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54A77">
      <w:pPr>
        <w:spacing w:line="580" w:lineRule="exact"/>
        <w:rPr>
          <w:rFonts w:hint="eastAsia" w:ascii="黑体" w:hAnsi="黑体" w:eastAsia="黑体" w:cs="黑体"/>
          <w:sz w:val="34"/>
          <w:szCs w:val="34"/>
        </w:rPr>
      </w:pPr>
      <w:r>
        <w:rPr>
          <w:rFonts w:hint="eastAsia" w:ascii="黑体" w:hAnsi="黑体" w:eastAsia="黑体" w:cs="黑体"/>
          <w:sz w:val="34"/>
          <w:szCs w:val="34"/>
        </w:rPr>
        <w:t>附件1</w:t>
      </w:r>
    </w:p>
    <w:p w14:paraId="3BE7306F">
      <w:pPr>
        <w:spacing w:line="680" w:lineRule="exact"/>
        <w:rPr>
          <w:rFonts w:hint="eastAsia" w:ascii="仿宋_GB2312" w:hAnsi="宋体" w:eastAsia="仿宋_GB2312"/>
          <w:sz w:val="32"/>
          <w:szCs w:val="32"/>
        </w:rPr>
      </w:pPr>
    </w:p>
    <w:p w14:paraId="177ECC46">
      <w:pPr>
        <w:spacing w:line="6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滨海新区贯彻落实天津市第一环境保护</w:t>
      </w:r>
    </w:p>
    <w:p w14:paraId="248AFBFC">
      <w:pPr>
        <w:spacing w:line="6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督察组“回头看”督察反馈意见</w:t>
      </w:r>
    </w:p>
    <w:p w14:paraId="388439CC">
      <w:pPr>
        <w:spacing w:line="6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具体问题整改措施清单</w:t>
      </w:r>
    </w:p>
    <w:p w14:paraId="43AB6B36">
      <w:pPr>
        <w:spacing w:line="680" w:lineRule="exact"/>
        <w:ind w:firstLine="680" w:firstLineChars="200"/>
        <w:rPr>
          <w:rFonts w:hint="eastAsia" w:ascii="仿宋_GB2312" w:hAnsi="仿宋_GB2312" w:eastAsia="仿宋_GB2312" w:cs="仿宋_GB2312"/>
          <w:sz w:val="34"/>
          <w:szCs w:val="34"/>
        </w:rPr>
      </w:pPr>
    </w:p>
    <w:p w14:paraId="1D551F44">
      <w:pPr>
        <w:spacing w:line="588" w:lineRule="exact"/>
        <w:ind w:firstLine="680" w:firstLineChars="200"/>
        <w:rPr>
          <w:rFonts w:hint="eastAsia" w:ascii="黑体" w:hAnsi="黑体" w:eastAsia="黑体" w:cs="黑体"/>
          <w:sz w:val="34"/>
          <w:szCs w:val="34"/>
        </w:rPr>
      </w:pPr>
      <w:r>
        <w:rPr>
          <w:rFonts w:hint="eastAsia" w:ascii="黑体" w:hAnsi="黑体" w:eastAsia="黑体" w:cs="黑体"/>
          <w:sz w:val="34"/>
          <w:szCs w:val="34"/>
        </w:rPr>
        <w:t>整改问题一：部分领导干部生态保护意识不强，推动整改态度不够坚决</w:t>
      </w:r>
    </w:p>
    <w:p w14:paraId="4DFAA298">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整改目标：严格落实生态环境保护责任、统筹推进发展与保护、解决突出生态环境问题、持续改善生态环境质量。</w:t>
      </w:r>
    </w:p>
    <w:p w14:paraId="205FE640">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w:t>
      </w:r>
    </w:p>
    <w:p w14:paraId="3C061B18">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强化领导责任。区委、区政府深入学习习近平生态文明思想，认真贯彻中央和市委系列决策部署，切实扛起生态环境保护的政治责任。严格落实党政主体责任，区委、区政府定期研究环保工作，全面部署，狠抓落实。</w:t>
      </w:r>
    </w:p>
    <w:p w14:paraId="156BEC69">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做好压力传导和顶层设计。坚持属地管理与分级管理相结合、行业监管与综合监管相结合，明晰压实各开发区、各街镇、各部门的主体责任，把环境保护工作纳入干部综合考核评价指标体系，加大考核权重，推动经济社会绿色可持续发展。</w:t>
      </w:r>
    </w:p>
    <w:p w14:paraId="782BB9DF">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完成时限：长期坚持</w:t>
      </w:r>
    </w:p>
    <w:p w14:paraId="5C7848DF">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责任单位：区委办公室、区政府办公室，各开发区、各相关委局、各街镇</w:t>
      </w:r>
    </w:p>
    <w:p w14:paraId="70805EE7">
      <w:pPr>
        <w:spacing w:line="588" w:lineRule="exact"/>
        <w:ind w:firstLine="680" w:firstLineChars="200"/>
        <w:rPr>
          <w:rFonts w:hint="eastAsia" w:ascii="黑体" w:hAnsi="黑体" w:eastAsia="黑体" w:cs="黑体"/>
          <w:sz w:val="34"/>
          <w:szCs w:val="34"/>
        </w:rPr>
      </w:pPr>
      <w:r>
        <w:rPr>
          <w:rFonts w:hint="eastAsia" w:ascii="黑体" w:hAnsi="黑体" w:eastAsia="黑体" w:cs="黑体"/>
          <w:sz w:val="34"/>
          <w:szCs w:val="34"/>
        </w:rPr>
        <w:t>整改问题二：生态环境保护推进落实力度不够</w:t>
      </w:r>
    </w:p>
    <w:p w14:paraId="0B6C6FCD">
      <w:pPr>
        <w:spacing w:line="588" w:lineRule="exact"/>
        <w:ind w:firstLine="683" w:firstLineChars="200"/>
        <w:rPr>
          <w:rFonts w:hint="eastAsia" w:ascii="楷体_GB2312" w:hAnsi="楷体_GB2312" w:eastAsia="楷体_GB2312" w:cs="楷体_GB2312"/>
          <w:b/>
          <w:bCs/>
          <w:sz w:val="34"/>
          <w:szCs w:val="34"/>
        </w:rPr>
      </w:pPr>
      <w:r>
        <w:rPr>
          <w:rFonts w:hint="eastAsia" w:ascii="楷体_GB2312" w:hAnsi="楷体_GB2312" w:eastAsia="楷体_GB2312" w:cs="楷体_GB2312"/>
          <w:b/>
          <w:bCs/>
          <w:sz w:val="34"/>
          <w:szCs w:val="34"/>
        </w:rPr>
        <w:t>（一）调整能源结构方面，未按要求上报热源替代名单，滨海新区上半年煤炭消费量增加132万吨</w:t>
      </w:r>
    </w:p>
    <w:p w14:paraId="0C229260">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整改目标：配合市发展改革委做好燃煤控煤工作。</w:t>
      </w:r>
    </w:p>
    <w:p w14:paraId="7273546E">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w:t>
      </w:r>
    </w:p>
    <w:p w14:paraId="34E1E31A">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1．按期上报滨海新区半径15公里范围内燃煤锅炉关停整合情况。</w:t>
      </w:r>
    </w:p>
    <w:p w14:paraId="36E119F0">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完成时限：2019年9月底</w:t>
      </w:r>
    </w:p>
    <w:p w14:paraId="0286EC98">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2．按照市发展改革委控煤工作要求，配合市发展改革委做好燃煤控煤工作。</w:t>
      </w:r>
    </w:p>
    <w:p w14:paraId="43E5FF05">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完成时限：长期坚持</w:t>
      </w:r>
    </w:p>
    <w:p w14:paraId="38A34438">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xml:space="preserve">责任单位：区发展改革委 </w:t>
      </w:r>
    </w:p>
    <w:p w14:paraId="7B940B47">
      <w:pPr>
        <w:spacing w:line="588" w:lineRule="exact"/>
        <w:ind w:firstLine="683" w:firstLineChars="200"/>
        <w:rPr>
          <w:rFonts w:hint="eastAsia" w:ascii="楷体_GB2312" w:hAnsi="楷体_GB2312" w:eastAsia="楷体_GB2312" w:cs="楷体_GB2312"/>
          <w:b/>
          <w:bCs/>
          <w:sz w:val="34"/>
          <w:szCs w:val="34"/>
        </w:rPr>
      </w:pPr>
      <w:r>
        <w:rPr>
          <w:rFonts w:hint="eastAsia" w:ascii="楷体_GB2312" w:hAnsi="楷体_GB2312" w:eastAsia="楷体_GB2312" w:cs="楷体_GB2312"/>
          <w:b/>
          <w:bCs/>
          <w:sz w:val="34"/>
          <w:szCs w:val="34"/>
        </w:rPr>
        <w:t>（二）园区围城整改进度滞后</w:t>
      </w:r>
    </w:p>
    <w:p w14:paraId="1CB2DC3D">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整改目标：全面提升园区围城治理水平，完成天津市下达的整改任务。</w:t>
      </w:r>
    </w:p>
    <w:p w14:paraId="4281FFB0">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w:t>
      </w:r>
    </w:p>
    <w:p w14:paraId="61A47930">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建立组织保障机制，制定印发《滨海新区工业园区（聚集区）围城问题治理工作重点任务及分工》，统筹部署，推动各项任务落实。</w:t>
      </w:r>
    </w:p>
    <w:p w14:paraId="3B8B7448">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完成时限：2020年底前</w:t>
      </w:r>
    </w:p>
    <w:p w14:paraId="79B6F3B6">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责任单位：区工业和信息化局</w:t>
      </w:r>
    </w:p>
    <w:p w14:paraId="27FC3527">
      <w:pPr>
        <w:spacing w:line="588" w:lineRule="exact"/>
        <w:ind w:firstLine="683" w:firstLineChars="200"/>
        <w:rPr>
          <w:rFonts w:hint="eastAsia" w:ascii="楷体_GB2312" w:hAnsi="楷体_GB2312" w:eastAsia="楷体_GB2312" w:cs="楷体_GB2312"/>
          <w:b/>
          <w:bCs/>
          <w:sz w:val="34"/>
          <w:szCs w:val="34"/>
        </w:rPr>
      </w:pPr>
      <w:r>
        <w:rPr>
          <w:rFonts w:hint="eastAsia" w:ascii="楷体_GB2312" w:hAnsi="楷体_GB2312" w:eastAsia="楷体_GB2312" w:cs="楷体_GB2312"/>
          <w:b/>
          <w:bCs/>
          <w:sz w:val="34"/>
          <w:szCs w:val="34"/>
        </w:rPr>
        <w:t>（三）产业结构偏重，区域性、结构性污染排放压力较大</w:t>
      </w:r>
    </w:p>
    <w:p w14:paraId="74BDD348">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整改目标：深入推进供给侧结构性改革，推进产业结构持续优化升级。推进工业企业绿色体系建设，促进传统行业绿色发展水平。认真落实国家淘汰落后产能相关政策，促使落后产能依法依规关停退出。</w:t>
      </w:r>
    </w:p>
    <w:p w14:paraId="1FF6672F">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w:t>
      </w:r>
    </w:p>
    <w:p w14:paraId="726FCEEE">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1．完成《滨海新区工业“十四五”发展规划》编制工作，进一步明确高端产业定位和发展方向，做好新区工业产业发展的顶层设计。</w:t>
      </w:r>
    </w:p>
    <w:p w14:paraId="2848E75C">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落实区委“建设世界一流产业创新中心攻坚行动方案”区工业和信息化局承担的任务分工，优化发展现代石化产业，努力构建“1+5+1”的现代产业体系，控制推进新区传统化工加工产业产值占新区工业产业总产值比重不超过15%，切实改善新区重化产业占比较重的工业产业结构。</w:t>
      </w:r>
    </w:p>
    <w:p w14:paraId="0BCC05C5">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3．推动绿色制造体系建设，提高绿色发展水平。制定《滨海新区2020年绿色制造体系建设实施方案》，组织相关单位争创国家第五批绿色制造企业和天津市绿色工厂；推进国家绿色工业园区、绿色数据中心等试点建设；借助各类平台和媒体，推广宣传建设成果，打造区域、企业绿色示范标杆。</w:t>
      </w:r>
    </w:p>
    <w:p w14:paraId="598BBFAF">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4．完成市淘汰落后产能和取缔“地条钢”工作领导小组部署的2020年落后产能依法依规退出工作任务。</w:t>
      </w:r>
    </w:p>
    <w:p w14:paraId="57A032B4">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5．落实2020年各项支持政策，促进工业优化发展。积极支持企业申报2020年各项支持企业转型发展的相关政策，引导企业做大做强，带动行业转型升级、高质量发展。</w:t>
      </w:r>
    </w:p>
    <w:p w14:paraId="2640F223">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完成时限：2020年底前</w:t>
      </w:r>
    </w:p>
    <w:p w14:paraId="552B2C72">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责任单位：区工业和信息化局牵头，相关部门、相关开发区、相关街镇</w:t>
      </w:r>
    </w:p>
    <w:p w14:paraId="6E0EA262">
      <w:pPr>
        <w:spacing w:line="588" w:lineRule="exact"/>
        <w:ind w:firstLine="683" w:firstLineChars="200"/>
        <w:rPr>
          <w:rFonts w:hint="eastAsia" w:ascii="楷体_GB2312" w:hAnsi="楷体_GB2312" w:eastAsia="楷体_GB2312" w:cs="楷体_GB2312"/>
          <w:b/>
          <w:bCs/>
          <w:sz w:val="34"/>
          <w:szCs w:val="34"/>
        </w:rPr>
      </w:pPr>
      <w:r>
        <w:rPr>
          <w:rFonts w:hint="eastAsia" w:ascii="楷体_GB2312" w:hAnsi="楷体_GB2312" w:eastAsia="楷体_GB2312" w:cs="楷体_GB2312"/>
          <w:b/>
          <w:bCs/>
          <w:sz w:val="34"/>
          <w:szCs w:val="34"/>
        </w:rPr>
        <w:t>（四）制钉企业工艺落后，环保投入低</w:t>
      </w:r>
    </w:p>
    <w:p w14:paraId="704F6C7C">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整改目标：规范企业运行，督促达标排放。</w:t>
      </w:r>
    </w:p>
    <w:p w14:paraId="62EB891B">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w:t>
      </w:r>
    </w:p>
    <w:p w14:paraId="65631E7E">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1．对恩邦五金制品有限公司、鑫天泰五金制品有限公司、超越五金制品厂、天津颐恒科技有限公司、天津港联制钉有限公司立即检查，发现违法依法处罚。</w:t>
      </w:r>
    </w:p>
    <w:p w14:paraId="2CC02FF7">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2．中塘镇、海滨街加大区域巡查检查，明确区域规划，慎重引进五金、制钉等企业，严防“散乱污”企业死灰复燃。</w:t>
      </w:r>
    </w:p>
    <w:p w14:paraId="402CF525">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完成时限：2019年9月</w:t>
      </w:r>
    </w:p>
    <w:p w14:paraId="7CFBF20D">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责任单位：区生态环境局、中塘镇、海滨街</w:t>
      </w:r>
    </w:p>
    <w:p w14:paraId="3414159A">
      <w:pPr>
        <w:spacing w:line="588" w:lineRule="exact"/>
        <w:ind w:firstLine="683" w:firstLineChars="200"/>
        <w:rPr>
          <w:rFonts w:hint="eastAsia" w:ascii="楷体_GB2312" w:hAnsi="楷体_GB2312" w:eastAsia="楷体_GB2312" w:cs="楷体_GB2312"/>
          <w:b/>
          <w:bCs/>
          <w:sz w:val="34"/>
          <w:szCs w:val="34"/>
        </w:rPr>
      </w:pPr>
      <w:r>
        <w:rPr>
          <w:rFonts w:hint="eastAsia" w:ascii="楷体_GB2312" w:hAnsi="楷体_GB2312" w:eastAsia="楷体_GB2312" w:cs="楷体_GB2312"/>
          <w:b/>
          <w:bCs/>
          <w:sz w:val="34"/>
          <w:szCs w:val="34"/>
        </w:rPr>
        <w:t>（五）部分西青关停“散乱污”企业搬迁至新区，成为有环评手续的合法企业</w:t>
      </w:r>
    </w:p>
    <w:p w14:paraId="7AFE3A3C">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整改目标：严把建设项目环评文件受理审核，落实环评审批主体责任。</w:t>
      </w:r>
    </w:p>
    <w:p w14:paraId="40886ACA">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w:t>
      </w:r>
    </w:p>
    <w:p w14:paraId="79AE3AC9">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1．严把建设项目环评文件受理审核和评审关，落实环评审批主体责任，不断提高环评审批工作水平。</w:t>
      </w:r>
    </w:p>
    <w:p w14:paraId="63FBB569">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2．做好环保审批与监管的衔接工作，做好审管联动、信息沟通工作。</w:t>
      </w:r>
    </w:p>
    <w:p w14:paraId="79AE279E">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3．将规划环评的产业政策、负面清单作为环评文件审批的刚性约束，强化准入管理。</w:t>
      </w:r>
    </w:p>
    <w:p w14:paraId="7B038B72">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完成时限：长期坚持</w:t>
      </w:r>
    </w:p>
    <w:p w14:paraId="256CC1BF">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责任单位：区政务服务办</w:t>
      </w:r>
    </w:p>
    <w:p w14:paraId="3A769AC7">
      <w:pPr>
        <w:spacing w:line="588" w:lineRule="exact"/>
        <w:ind w:firstLine="683" w:firstLineChars="200"/>
        <w:rPr>
          <w:rFonts w:hint="eastAsia" w:ascii="楷体_GB2312" w:hAnsi="楷体_GB2312" w:eastAsia="楷体_GB2312" w:cs="楷体_GB2312"/>
          <w:b/>
          <w:bCs/>
          <w:sz w:val="34"/>
          <w:szCs w:val="34"/>
        </w:rPr>
      </w:pPr>
      <w:r>
        <w:rPr>
          <w:rFonts w:hint="eastAsia" w:ascii="楷体_GB2312" w:hAnsi="楷体_GB2312" w:eastAsia="楷体_GB2312" w:cs="楷体_GB2312"/>
          <w:b/>
          <w:bCs/>
          <w:sz w:val="34"/>
          <w:szCs w:val="34"/>
        </w:rPr>
        <w:t>（六）大气污染治理效果不明显，环境质量不降反升</w:t>
      </w:r>
    </w:p>
    <w:p w14:paraId="3C4A62AB">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整改目标：实现滨海新区2019年环境质量PM2.5年均值50μg/m3。</w:t>
      </w:r>
    </w:p>
    <w:p w14:paraId="2DA1C3BF">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w:t>
      </w:r>
    </w:p>
    <w:p w14:paraId="632450D8">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1．按照天津市秋冬季攻坚行动方案，进一步细化新区任务目标和责任分解，制定并实施新区秋冬季攻坚行动方案。</w:t>
      </w:r>
    </w:p>
    <w:p w14:paraId="06894784">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2．全力推进重点工业企业协商减排工作，持续推动蓝天使命行动，纳入市级考核的9家重点大户企业，火电行业三项主要污染物分别达到排放标准的25%、40%、50%以下，石化、垃圾焚烧行业执行限排20%。</w:t>
      </w:r>
    </w:p>
    <w:p w14:paraId="1A88B277">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3．全面强化移动源污染管控，进一步加大机动车尾气污染执法检查频次，推进集疏港绕行道路建设，实施新区核心区及天津港港区老旧车限行。</w:t>
      </w:r>
    </w:p>
    <w:p w14:paraId="5C5B00CD">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4．严格落实高污染燃料禁燃区要求，确保新区在用燃煤锅炉达到超净排放标准，严防“散煤”死灰复燃。</w:t>
      </w:r>
    </w:p>
    <w:p w14:paraId="2C45BDB7">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5．加大执法检查力度，对各类环境违法行为依法严肃查处，同时继续推进区域污染联防联控工作，有效应对区域环境污染问题。</w:t>
      </w:r>
    </w:p>
    <w:p w14:paraId="24FA972E">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6．增强技术监管手段，全力推进涉气污染源在线监控设备安装工作。</w:t>
      </w:r>
    </w:p>
    <w:p w14:paraId="4C4E1FD2">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7．进一步加大追责问责力度，对大气污染防治工作落实不到位、监督管理履职不力的部门和单位严肃追责问责。</w:t>
      </w:r>
    </w:p>
    <w:p w14:paraId="6D2292FA">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8．全力做好重污染天气应急工作，做好2019年重污染应急预案及减排清单修订工作，细化“一厂一策”实施方案。</w:t>
      </w:r>
    </w:p>
    <w:p w14:paraId="0E91BE54">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完成时限：2019年12月</w:t>
      </w:r>
    </w:p>
    <w:p w14:paraId="16EDCE1C">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责任单位：区污染防治攻坚战指挥部蓝天办（简称“区蓝天办”）牵头，区蓝天办各成员单位</w:t>
      </w:r>
    </w:p>
    <w:p w14:paraId="2075ABCE">
      <w:pPr>
        <w:spacing w:line="588" w:lineRule="exact"/>
        <w:ind w:firstLine="683" w:firstLineChars="200"/>
        <w:rPr>
          <w:rFonts w:hint="eastAsia" w:ascii="楷体_GB2312" w:hAnsi="楷体_GB2312" w:eastAsia="楷体_GB2312" w:cs="楷体_GB2312"/>
          <w:b/>
          <w:bCs/>
          <w:sz w:val="34"/>
          <w:szCs w:val="34"/>
        </w:rPr>
      </w:pPr>
      <w:r>
        <w:rPr>
          <w:rFonts w:hint="eastAsia" w:ascii="楷体_GB2312" w:hAnsi="楷体_GB2312" w:eastAsia="楷体_GB2312" w:cs="楷体_GB2312"/>
          <w:b/>
          <w:bCs/>
          <w:sz w:val="34"/>
          <w:szCs w:val="34"/>
        </w:rPr>
        <w:t>（七）河长制责任落实不到位</w:t>
      </w:r>
    </w:p>
    <w:p w14:paraId="39CA4F13">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目标：严格落实河（湖）长制各项制度，进一步压实基层河长责任，切实增强履职尽责的自觉性、主动性，做到守河有责、守河负责、守河尽责。对胡北村内发生水体发臭的沟渠安装污水净化设备，提升水质，达标排放。</w:t>
      </w:r>
    </w:p>
    <w:p w14:paraId="21EF765F">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w:t>
      </w:r>
    </w:p>
    <w:p w14:paraId="55EE8B99">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1．加大暗查暗访及河长制考核，督促各级河长落实职责，清理河道“四乱”，对重点区域开展巡视排查。</w:t>
      </w:r>
    </w:p>
    <w:p w14:paraId="51FAAC66">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2．胡家园街、中塘镇、古林街针对河道问题点位在已整改基础上，举一反三，严防反弹。</w:t>
      </w:r>
    </w:p>
    <w:p w14:paraId="52BE522F">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3．对胡家园街胡北村内沟渠水体变黑发臭问题，查明原因，落实整改。</w:t>
      </w:r>
    </w:p>
    <w:p w14:paraId="74127D39">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完成时限：立即整改，长期坚持</w:t>
      </w:r>
    </w:p>
    <w:p w14:paraId="6B9EC01A">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责任单位：区水务局（区河湖长制办公室）牵头，胡家园街、区生态环境局、区农业农村委、区城市管理委、区财政局</w:t>
      </w:r>
    </w:p>
    <w:p w14:paraId="0AED449A">
      <w:pPr>
        <w:spacing w:line="588" w:lineRule="exact"/>
        <w:ind w:firstLine="683" w:firstLineChars="200"/>
        <w:rPr>
          <w:rFonts w:hint="eastAsia" w:ascii="楷体_GB2312" w:hAnsi="楷体_GB2312" w:eastAsia="楷体_GB2312" w:cs="楷体_GB2312"/>
          <w:b/>
          <w:bCs/>
          <w:sz w:val="34"/>
          <w:szCs w:val="34"/>
        </w:rPr>
      </w:pPr>
      <w:r>
        <w:rPr>
          <w:rFonts w:hint="eastAsia" w:ascii="楷体_GB2312" w:hAnsi="楷体_GB2312" w:eastAsia="楷体_GB2312" w:cs="楷体_GB2312"/>
          <w:b/>
          <w:bCs/>
          <w:sz w:val="34"/>
          <w:szCs w:val="34"/>
        </w:rPr>
        <w:t>（八）直排海污染源达标排放不稳定</w:t>
      </w:r>
    </w:p>
    <w:p w14:paraId="772E9F3D">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整改目标：确保港船泵站污水掉头工程建设按期完成，确保港船泵站、天津港一号泵站直排海污染源达标稳定排放；东二排涝站入海排污口、北排明渠入海口水质稳定达标排放。</w:t>
      </w:r>
    </w:p>
    <w:p w14:paraId="173BF93C">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1．西排干泵站、港船泵站直排海污染源达标排放不稳定。</w:t>
      </w:r>
    </w:p>
    <w:p w14:paraId="0FDDD31F">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w:t>
      </w:r>
    </w:p>
    <w:p w14:paraId="0691C994">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实施港船泵站污水调头工程，将新港地区污水及初期雨水排入新河污水处理厂，彻底解决污水直排污染海洋问题。</w:t>
      </w:r>
    </w:p>
    <w:p w14:paraId="44326FEF">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完成时限：2020年底完工</w:t>
      </w:r>
    </w:p>
    <w:p w14:paraId="56A01834">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扩建新河污水处理厂8万吨/日规模，确保生活污水处理能力。</w:t>
      </w:r>
    </w:p>
    <w:p w14:paraId="7D8C569D">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完成时限：2019年底达到通水条件</w:t>
      </w:r>
    </w:p>
    <w:p w14:paraId="18899BCF">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加强港船泵站临时处理设施及西排干泵站管理，强化临时污水处理设施运营管理，落实临时处理设施及泵站巡查机制，提升进出水监测频次，确保排口出水达标排放。西排干泵站非汛期禁止开泵。</w:t>
      </w:r>
    </w:p>
    <w:p w14:paraId="03ACD896">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完成时限：长期坚持</w:t>
      </w:r>
    </w:p>
    <w:p w14:paraId="57855C2D">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责任单位：区水务局、区住房建设委、区生态环境局</w:t>
      </w:r>
    </w:p>
    <w:p w14:paraId="0EAAB7E6">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2．天津港一号泵站直排海污染源达标排放不稳定。</w:t>
      </w:r>
    </w:p>
    <w:p w14:paraId="771DF7C4">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w:t>
      </w:r>
    </w:p>
    <w:p w14:paraId="1FF2F344">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一是加大对天津港保税区污水处理厂监管力度，确保污水全部达标排放；将海港区域扩展区雨水前池、雨水管网遗留雨水，泵入天津港保税区污水处理厂进一步处理后达标排放；二是对一号泵站收水范围内雨水、污水管网持续开展排查，杜绝管网混接、串接、新增私设排水管道等问题；定期开展管网检测，一经发现管网存在漏损问题，第一时间完成修复，并在管道终端加装在线水质监测设备及处理设施；非汛期对天津港集装箱物流中心以及保税区排至一号泵站的雨水管网进行封堵，每周至少安排一次巡逻检查，严防周边各种废水或污水通过雨水管网外排并保障没有任何水进入；三是督促承租企业依法办理排水许可证，加强承租企业现场勘查检查，杜绝企业院内雨污合流、管网错接串接等问题；在2019年10月前完成各企业整改措施落实情况核查，发现问题，将责令其立即停工整顿，坚决严肃处理。四是形成长效管控机制，要求各企业汛期对接入公共雨水管网的出水口进行定期水质检测，出具检测报告，确保一号雨水泵站出水水质持续稳定达标；定期对一号雨水泵站出水水质进行水质监测，若一号雨水泵站出水水质仍然不达标，考虑在一号雨水泵站雨水总入口处加装污水处理设施，确保出水水质稳定达标排放。</w:t>
      </w:r>
    </w:p>
    <w:p w14:paraId="4D0338B0">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完成时限：2020年12月</w:t>
      </w:r>
    </w:p>
    <w:p w14:paraId="294ECD4C">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责任单位：天津港集团、天津港保税区、区水务局、区生态环境局</w:t>
      </w:r>
    </w:p>
    <w:p w14:paraId="36E78B34">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3．东二排涝站直排海污染源达标排放不稳定</w:t>
      </w:r>
    </w:p>
    <w:p w14:paraId="399797CE">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w:t>
      </w:r>
    </w:p>
    <w:p w14:paraId="45F3037B">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一是全面深入开展污染源排查、封堵；建立健全河道污染源清单；二是全面开展污染源治理，针对排放生活污水的污染源单位自行投资铺设污水收集管网；针对排放工业污水的污染源单位应自行投资污水处理设施，并确保有效运行和达标排放；三是强化上游沟渠日常管理，持续规范东二排涝站运行管理，严格落实非汛期禁止排水等管理要求；加大对上游沟渠污染巡视，发现非法排污口及时组织封堵；优化油区生活区生活污水统一调度和污水处理厂运行管理，提升污水处理厂处理效果和处理量，保证生活污水不进入津岐公路以东区域；四是深入开展入海排污口排查，按照“查、溯、测、治、罚”的原则，推动实施《滨海新区入海排污口排查整治专项行动实施方案》，对确定的重点和疑似区域，跟踪复查，重点攻坚，进一步完善入海排污口名录。各属地单位要加强入海排污口监管，非汛期禁止雨排口排水；五是加强对直排海污染源环保执法力度，每月至少完成1次直排海污染源检查工作；加强直排海污染源监控，定期开展水质及沉积物监测，全面掌握近岸海域水环境变化趋势。</w:t>
      </w:r>
    </w:p>
    <w:p w14:paraId="1CFF0E49">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完成时限：2020年12月</w:t>
      </w:r>
    </w:p>
    <w:p w14:paraId="23BD40D6">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责任单位：区生态环境局、区水务局、区农业农村委、海滨街、经开区（南港），大港油田公司等属地区域内涉及排污的单位</w:t>
      </w:r>
    </w:p>
    <w:p w14:paraId="0A51B4D0">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4．北排明渠入海口直排海污染源达标排放不稳定。</w:t>
      </w:r>
    </w:p>
    <w:p w14:paraId="2A21A33C">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w:t>
      </w:r>
    </w:p>
    <w:p w14:paraId="09DDDB62">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一是持续开展污水违规接入的排查整改工作，做到随发现随整改，及时对整改完成的点位进行复核，确保无污水违规接入雨水系统；针对北排入海口范围内存在向市政雨水管网违规倾倒行为的区域，开展蹲守工作，发现有违规倾倒行为及时劝阻、制止。联合加大排查工作力度；二是开展污水厂出水管线西延可行性研究工作。</w:t>
      </w:r>
    </w:p>
    <w:p w14:paraId="0D7F4059">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完成时限：长期坚持</w:t>
      </w:r>
    </w:p>
    <w:p w14:paraId="201DBBA7">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责任单位：经开区牵头，泰达街、泰达市政公司</w:t>
      </w:r>
    </w:p>
    <w:p w14:paraId="07F222F8">
      <w:pPr>
        <w:spacing w:line="588" w:lineRule="exact"/>
        <w:ind w:firstLine="680" w:firstLineChars="200"/>
        <w:rPr>
          <w:rFonts w:hint="eastAsia" w:ascii="黑体" w:hAnsi="黑体" w:eastAsia="黑体" w:cs="黑体"/>
          <w:sz w:val="34"/>
          <w:szCs w:val="34"/>
        </w:rPr>
      </w:pPr>
      <w:r>
        <w:rPr>
          <w:rFonts w:hint="eastAsia" w:ascii="黑体" w:hAnsi="黑体" w:eastAsia="黑体" w:cs="黑体"/>
          <w:sz w:val="34"/>
          <w:szCs w:val="34"/>
        </w:rPr>
        <w:t>整改问题三：中央环保督察和市环保督察期间个别交办件整改不彻底</w:t>
      </w:r>
    </w:p>
    <w:p w14:paraId="229842B3">
      <w:pPr>
        <w:spacing w:line="588" w:lineRule="exact"/>
        <w:ind w:firstLine="683" w:firstLineChars="200"/>
        <w:rPr>
          <w:rFonts w:hint="eastAsia" w:ascii="楷体_GB2312" w:hAnsi="楷体_GB2312" w:eastAsia="楷体_GB2312" w:cs="楷体_GB2312"/>
          <w:b/>
          <w:bCs/>
          <w:sz w:val="34"/>
          <w:szCs w:val="34"/>
        </w:rPr>
      </w:pPr>
      <w:r>
        <w:rPr>
          <w:rFonts w:hint="eastAsia" w:ascii="楷体_GB2312" w:hAnsi="楷体_GB2312" w:eastAsia="楷体_GB2312" w:cs="楷体_GB2312"/>
          <w:b/>
          <w:bCs/>
          <w:sz w:val="34"/>
          <w:szCs w:val="34"/>
        </w:rPr>
        <w:t>（一）相关部门落实环境问题整改进度缓慢</w:t>
      </w:r>
    </w:p>
    <w:p w14:paraId="3B074180">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xml:space="preserve">整改目标：加快完成未彻底解决的环保督察件，推进整改工作任务，完成违建拆除工作。确定危废填埋选址。 </w:t>
      </w:r>
    </w:p>
    <w:p w14:paraId="6E5DEDA2">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1．寨上街天化电石灰堆场污染至今未解决。</w:t>
      </w:r>
    </w:p>
    <w:p w14:paraId="1869E3D1">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w:t>
      </w:r>
    </w:p>
    <w:p w14:paraId="15DCA5DE">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xml:space="preserve">一是采用HDPE土工膜全覆盖，解决扬尘及防渗漏污染问题，对覆盖情况进行定期检查；每天检查苫盖薄膜有无破损、车道洒水是否合格、防风抑尘网有无破损；重污染天气Ⅱ级以上应急响应通知圣天石公司停止外运电石渣。二是在电石渣清运期间，强化污染防治措施，同时实施苫盖、喷淋等抑制扬尘措施，保持进出道路整洁；对电石渣堆场地开展环境污染状况调查。 </w:t>
      </w:r>
    </w:p>
    <w:p w14:paraId="2D700402">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完成时限：2019年9月30日</w:t>
      </w:r>
    </w:p>
    <w:p w14:paraId="421AFC82">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责任单位：区生态环境局、寨上街、渤化集团、市规自局滨海新区分局</w:t>
      </w:r>
    </w:p>
    <w:p w14:paraId="57E9E9C3">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2．塘沽河南路与万顺道交口河南东路菜市场拆违进度缓慢问题。</w:t>
      </w:r>
    </w:p>
    <w:p w14:paraId="278D7B2F">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w:t>
      </w:r>
    </w:p>
    <w:p w14:paraId="2BBFF9AE">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一是继续加快推进河南东路菜市场整改工作，推动新菜市场土地收储问题、规划问题以及方案设计等工作；二是相关手续齐备后，做好资金落实。确保违建拆除工作的有效开展。</w:t>
      </w:r>
    </w:p>
    <w:p w14:paraId="5EE5F1AB">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完成时限：2020年12月底</w:t>
      </w:r>
    </w:p>
    <w:p w14:paraId="798F232C">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责任单位：经开区牵头，大沽街道办事处、天津长芦海晶集团有限公司</w:t>
      </w:r>
    </w:p>
    <w:p w14:paraId="2FFFB94E">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3．危险废物填埋场选址进度滞后。</w:t>
      </w:r>
    </w:p>
    <w:p w14:paraId="0935E293">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w:t>
      </w:r>
    </w:p>
    <w:p w14:paraId="0B411A04">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按照《中共天津市委天津市人民政府关于全面加强生态环境保护坚决打好污染防治攻坚战的实施意见》（津党发〔2018〕26号）要求，启动危险废物填埋场建设工作。核查各选址方案的规划、土地相关情况，确保方案的可实施性。待确定选址方案后，根据选址方案完成核发规划条件、划拨土地、规划审批等后续工作，启动危险废物填埋场建设工作。根据滨海新区规划情况和危险废物填埋场建设要求，结合各开发区和街镇实际情况及投资意向企业建设方案，科学论证选址方案，确定选址范围。</w:t>
      </w:r>
    </w:p>
    <w:p w14:paraId="786D7913">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xml:space="preserve">完成时限：2020年底前 </w:t>
      </w:r>
    </w:p>
    <w:p w14:paraId="3E1D7472">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责任单位：区生态环境局、市规自局滨海新区分局，各开发区管委会、各街镇</w:t>
      </w:r>
    </w:p>
    <w:p w14:paraId="72BCFDC6">
      <w:pPr>
        <w:spacing w:line="588" w:lineRule="exact"/>
        <w:ind w:firstLine="683" w:firstLineChars="200"/>
        <w:rPr>
          <w:rFonts w:hint="eastAsia" w:ascii="楷体_GB2312" w:hAnsi="楷体_GB2312" w:eastAsia="楷体_GB2312" w:cs="楷体_GB2312"/>
          <w:b/>
          <w:bCs/>
          <w:sz w:val="34"/>
          <w:szCs w:val="34"/>
        </w:rPr>
      </w:pPr>
      <w:r>
        <w:rPr>
          <w:rFonts w:hint="eastAsia" w:ascii="楷体_GB2312" w:hAnsi="楷体_GB2312" w:eastAsia="楷体_GB2312" w:cs="楷体_GB2312"/>
          <w:b/>
          <w:bCs/>
          <w:sz w:val="34"/>
          <w:szCs w:val="34"/>
        </w:rPr>
        <w:t>（二）群众反映的突出问题治理效果不明显</w:t>
      </w:r>
    </w:p>
    <w:p w14:paraId="754B2BDF">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整改目标：全面加强异味处理工作，提高群众满意率；落实餐饮油烟设施定期检查制度。</w:t>
      </w:r>
    </w:p>
    <w:p w14:paraId="524F16D3">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1．噪声规划不合理问题。</w:t>
      </w:r>
    </w:p>
    <w:p w14:paraId="238FDE79">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w:t>
      </w:r>
    </w:p>
    <w:p w14:paraId="2C28D9B7">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一是加强规划管理。在主要疏港通道两侧严格按照生态红线的要求控制项目建设；建立工作机制，各部门间加强沟通，做到规划科学合理；严把建设项目环评文件受理审核和评审关，落实环评审批主体责任；二是加强居住区建设年代较早、项目距离道路较近的道路的交通管理；研究完善差异化收费调节措施，有效分流海滨高速过境货运交通，引导过境及穿城货车绕行滨海新区外围高速公路，减少对滨海新区主城区的影响；加强噪音污染管控，从严设置防噪降噪措施；配合市交通运输委尽快纾解疏港交通对生活区的影响。</w:t>
      </w:r>
    </w:p>
    <w:p w14:paraId="761F926C">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完成时限：长期坚持</w:t>
      </w:r>
    </w:p>
    <w:p w14:paraId="3C83D977">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责任单位：市规自局滨海新区分局、区政务服务办、区生态环境局、区交通运输局、区公安局交警支队</w:t>
      </w:r>
    </w:p>
    <w:p w14:paraId="61D16D94">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2．化工异味信访举报频发问题。</w:t>
      </w:r>
    </w:p>
    <w:p w14:paraId="6B93918F">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w:t>
      </w:r>
    </w:p>
    <w:p w14:paraId="04D6CE73">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一是提高大港地区异味排放重点行业环保准入门槛，实行区域内VOCs排放倍量削减替代，并纳入环境执法管理，严格控制新增异味污染物排放量；涉异味建设项目环境影响评价，异味专篇须通过专家评审；二是严格按照《环评法》《建设项目环境保护管理条例》等要求，严把建设项目环评文件受理审核和评审关，落实环评审批主体责任；严格执行《重点行业挥发性有机物综合治理方案》，从严审批涉及VOCs排放的项目环评，加大VOCs、恶臭等污染防控力度。未纳入《石化产业规划布局方案》的新建炼化项目一律不得建设，新建涉VOCs排放的工业企业要入园区；三是进一步完善大港异味监控平台建设，确保及时有效的监控异味产生情况，做到及时发现及时处理；有条件的工业园区和产业集群，加强资源共享，提高VOCs治理效率。</w:t>
      </w:r>
    </w:p>
    <w:p w14:paraId="4492D4F6">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完成时限：长期坚持</w:t>
      </w:r>
    </w:p>
    <w:p w14:paraId="45EDF40D">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责任单位：区生态环境局、区政务服务办，区异味治理领导小组各成员单位</w:t>
      </w:r>
    </w:p>
    <w:p w14:paraId="0051B3F8">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3．餐饮油烟治理深度不够，定期检查制度落实不到位，油烟净化设施未实现定期清洗问题。</w:t>
      </w:r>
    </w:p>
    <w:p w14:paraId="1869C234">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w:t>
      </w:r>
    </w:p>
    <w:p w14:paraId="52BFF9A1">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一是各属地单位作为责任主体，对辖区内各类饮食服务业单位进行全面排查和甄别，建立饮食服务业单位动态台账花名册；推动饮食服务业单位安装油烟净化设施对油烟进行治理，实现辖区内有证照饮食服务业单位油烟净化设施全覆盖；油烟净化设施的安装必须符合相关规定，经治理后排放的油烟必须符合天津市餐饮业油烟排放标准要求；组织辖区内已安装油烟净化设施的饮食服务业单位至少一季度对净化设施完成一轮清洗；对于规模较大，油烟排放量大的饮食单位，应结合自身实际，加密清洗频次，确保油烟净化设施稳定运行、达标排放；饮食服务业单位要保留设施清洗、运行记录台账三年；对未按要求安装油烟净化设施或已安装油烟净化设施但油烟排放不符合标准的饮食服务业单位，全面禁止涉及油烟产生的作业，由各开发区、街镇依照相关规定依法处罚。二是区市场监管局组织开展专项行动，集中治理无证照的饮食服务业单位，对违法行为依法进行查处；三是区生态环境局组织各开发区、街镇对2019年完成安装的油烟净化设施，对符合补贴政策要求的统一向市相关部门申报补贴和现场核查；四是各相关单位按照职责分工实施动态监管，并形成2019年饮食服务业油烟治理工作总结； 加强日常巡查力度，加大对餐饮服务单位无证照经营违法行为的查处力度；加强对餐饮服务单位的宣传教育，督促经营者改善经营环境、落实主体责任，引导餐饮服务单位合法经营；对其他部门移交的因违反环境保护法律法规被责令关闭的餐饮服务经营者的《食品经营许可证》或《食品摊贩备案证明》依法进行注销。</w:t>
      </w:r>
    </w:p>
    <w:p w14:paraId="4595583D">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完成时限：长期坚持</w:t>
      </w:r>
    </w:p>
    <w:p w14:paraId="7E58D100">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责任单位：区生态环境局牵头，区市场监管局、区城市管理委，各开发区、各街镇</w:t>
      </w:r>
    </w:p>
    <w:p w14:paraId="17AF4297">
      <w:pPr>
        <w:spacing w:line="588" w:lineRule="exact"/>
        <w:ind w:firstLine="680" w:firstLineChars="200"/>
        <w:rPr>
          <w:rFonts w:hint="eastAsia" w:ascii="黑体" w:hAnsi="黑体" w:eastAsia="黑体" w:cs="黑体"/>
          <w:sz w:val="34"/>
          <w:szCs w:val="34"/>
        </w:rPr>
      </w:pPr>
      <w:r>
        <w:rPr>
          <w:rFonts w:hint="eastAsia" w:ascii="黑体" w:hAnsi="黑体" w:eastAsia="黑体" w:cs="黑体"/>
          <w:sz w:val="34"/>
          <w:szCs w:val="34"/>
        </w:rPr>
        <w:t>整改问题四：环保基础设施建设进度缓慢</w:t>
      </w:r>
    </w:p>
    <w:p w14:paraId="4EFE009E">
      <w:pPr>
        <w:spacing w:line="588" w:lineRule="exact"/>
        <w:ind w:firstLine="683" w:firstLineChars="200"/>
        <w:rPr>
          <w:rFonts w:hint="eastAsia" w:ascii="楷体_GB2312" w:hAnsi="楷体_GB2312" w:eastAsia="楷体_GB2312" w:cs="楷体_GB2312"/>
          <w:b/>
          <w:bCs/>
          <w:sz w:val="34"/>
          <w:szCs w:val="34"/>
        </w:rPr>
      </w:pPr>
      <w:r>
        <w:rPr>
          <w:rFonts w:hint="eastAsia" w:ascii="楷体_GB2312" w:hAnsi="楷体_GB2312" w:eastAsia="楷体_GB2312" w:cs="楷体_GB2312"/>
          <w:b/>
          <w:bCs/>
          <w:sz w:val="34"/>
          <w:szCs w:val="34"/>
        </w:rPr>
        <w:t>（一）垃圾基础设施建设整改进度滞后</w:t>
      </w:r>
    </w:p>
    <w:p w14:paraId="77AAAFFA">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xml:space="preserve">整改目标：加快推进海河以南建筑垃圾处理厂选址进程。依据相关规划目标及要求：海河以南建设建筑垃圾处理设施50万吨/年。 </w:t>
      </w:r>
    </w:p>
    <w:p w14:paraId="30A84109">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w:t>
      </w:r>
    </w:p>
    <w:p w14:paraId="76165EBE">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1．组织编制《天津市滨海新区环卫专项规划（2017—2035年）》，对新区环卫基础设施建设起到前瞻性、专业性的指导。对补短板工作起到精准分析和定位。</w:t>
      </w:r>
    </w:p>
    <w:p w14:paraId="28BB8CCE">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2．成立环卫设施建设工作推动领导小组，加强环卫基础设施建设；加快海河以南建筑垃圾处理厂选址建设。</w:t>
      </w:r>
    </w:p>
    <w:p w14:paraId="1EAA85FF">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完成时限：2022年底</w:t>
      </w:r>
    </w:p>
    <w:p w14:paraId="2145C5C9">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责任单位：区城市管理委牵头，各属地落实</w:t>
      </w:r>
    </w:p>
    <w:p w14:paraId="4A4BBDD3">
      <w:pPr>
        <w:spacing w:line="588" w:lineRule="exact"/>
        <w:ind w:firstLine="683" w:firstLineChars="200"/>
        <w:rPr>
          <w:rFonts w:hint="eastAsia" w:ascii="楷体_GB2312" w:hAnsi="楷体_GB2312" w:eastAsia="楷体_GB2312" w:cs="楷体_GB2312"/>
          <w:b/>
          <w:bCs/>
          <w:sz w:val="34"/>
          <w:szCs w:val="34"/>
        </w:rPr>
      </w:pPr>
      <w:r>
        <w:rPr>
          <w:rFonts w:hint="eastAsia" w:ascii="楷体_GB2312" w:hAnsi="楷体_GB2312" w:eastAsia="楷体_GB2312" w:cs="楷体_GB2312"/>
          <w:b/>
          <w:bCs/>
          <w:sz w:val="34"/>
          <w:szCs w:val="34"/>
        </w:rPr>
        <w:t>（二）建制镇污水处理基础设施薄弱的局面未根本扭转</w:t>
      </w:r>
    </w:p>
    <w:p w14:paraId="362B240D">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1．中塘镇污水处理厂建设滞后。</w:t>
      </w:r>
    </w:p>
    <w:p w14:paraId="13959C4B">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整改目标：加快办理项目前期手续，确保按期完成中塘镇新建污水处理厂建设。</w:t>
      </w:r>
    </w:p>
    <w:p w14:paraId="2EFE2B3E">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w:t>
      </w:r>
    </w:p>
    <w:p w14:paraId="55B305B2">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认真落实PPP项目流程手续。责任单位再次认真梳理PPP操作流程，确保按规范要求落实各项手续，提前预备审批资料，加快办理进度。倒排工期，责任压实，确保按期完成项目建设。</w:t>
      </w:r>
    </w:p>
    <w:p w14:paraId="1EF8F34F">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xml:space="preserve">完成时限：2020年底 </w:t>
      </w:r>
    </w:p>
    <w:p w14:paraId="32B599BF">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责任单位：中塘镇、区水务局</w:t>
      </w:r>
    </w:p>
    <w:p w14:paraId="6B680BE1">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2．杨家泊镇污水处理厂建设滞后。</w:t>
      </w:r>
    </w:p>
    <w:p w14:paraId="11D825DA">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整改目标：确保按期完成杨家泊镇新建污水处理厂建设。</w:t>
      </w:r>
    </w:p>
    <w:p w14:paraId="2D58DA52">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w:t>
      </w:r>
    </w:p>
    <w:p w14:paraId="257DD934">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进行立项及选址、土地征转及划拨等工作，同时开展设计、监理等招标及施工图设计工作。项目建成前，采用临时污水处理设施解决污水处理问题，目前该设施已正常投运。</w:t>
      </w:r>
    </w:p>
    <w:p w14:paraId="0D35C214">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xml:space="preserve">完成时限：2020年底 </w:t>
      </w:r>
    </w:p>
    <w:p w14:paraId="169F223F">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责任单位：杨家泊镇、区水务局</w:t>
      </w:r>
    </w:p>
    <w:p w14:paraId="21BDE361">
      <w:pPr>
        <w:spacing w:line="588" w:lineRule="exact"/>
        <w:ind w:firstLine="680" w:firstLineChars="200"/>
        <w:rPr>
          <w:rFonts w:hint="eastAsia" w:ascii="黑体" w:hAnsi="黑体" w:eastAsia="黑体" w:cs="黑体"/>
          <w:sz w:val="34"/>
          <w:szCs w:val="34"/>
        </w:rPr>
      </w:pPr>
      <w:r>
        <w:rPr>
          <w:rFonts w:hint="eastAsia" w:ascii="黑体" w:hAnsi="黑体" w:eastAsia="黑体" w:cs="黑体"/>
          <w:sz w:val="34"/>
          <w:szCs w:val="34"/>
        </w:rPr>
        <w:t>整改问题五：农村人居环境整治进度较慢</w:t>
      </w:r>
    </w:p>
    <w:p w14:paraId="140D4804">
      <w:pPr>
        <w:spacing w:line="588" w:lineRule="exact"/>
        <w:ind w:firstLine="683" w:firstLineChars="200"/>
        <w:rPr>
          <w:rFonts w:hint="eastAsia" w:ascii="楷体_GB2312" w:hAnsi="楷体_GB2312" w:eastAsia="楷体_GB2312" w:cs="楷体_GB2312"/>
          <w:b/>
          <w:bCs/>
          <w:sz w:val="34"/>
          <w:szCs w:val="34"/>
        </w:rPr>
      </w:pPr>
      <w:r>
        <w:rPr>
          <w:rFonts w:hint="eastAsia" w:ascii="楷体_GB2312" w:hAnsi="楷体_GB2312" w:eastAsia="楷体_GB2312" w:cs="楷体_GB2312"/>
          <w:b/>
          <w:bCs/>
          <w:sz w:val="34"/>
          <w:szCs w:val="34"/>
        </w:rPr>
        <w:t>（一）原塘沽城区雨污分流不完善</w:t>
      </w:r>
    </w:p>
    <w:p w14:paraId="4B3F0D4D">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整改目标：完善原塘沽城区雨污分流</w:t>
      </w:r>
    </w:p>
    <w:p w14:paraId="1B01E8F3">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整改措施：加快雨污分流改造工程。</w:t>
      </w:r>
    </w:p>
    <w:p w14:paraId="539575FC">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w:t>
      </w:r>
    </w:p>
    <w:p w14:paraId="4CA7BA88">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港船泵站污水调头工程：2020年10月</w:t>
      </w:r>
    </w:p>
    <w:p w14:paraId="6A9C4B06">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整体雨污分流工程：2024年完工</w:t>
      </w:r>
    </w:p>
    <w:p w14:paraId="42AB2B76">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责任单位：区住房建设委</w:t>
      </w:r>
    </w:p>
    <w:p w14:paraId="6A74B3F2">
      <w:pPr>
        <w:spacing w:line="588" w:lineRule="exact"/>
        <w:ind w:firstLine="683" w:firstLineChars="200"/>
        <w:rPr>
          <w:rFonts w:hint="eastAsia" w:ascii="楷体_GB2312" w:hAnsi="楷体_GB2312" w:eastAsia="楷体_GB2312" w:cs="楷体_GB2312"/>
          <w:b/>
          <w:bCs/>
          <w:sz w:val="34"/>
          <w:szCs w:val="34"/>
        </w:rPr>
      </w:pPr>
      <w:r>
        <w:rPr>
          <w:rFonts w:hint="eastAsia" w:ascii="楷体_GB2312" w:hAnsi="楷体_GB2312" w:eastAsia="楷体_GB2312" w:cs="楷体_GB2312"/>
          <w:b/>
          <w:bCs/>
          <w:sz w:val="34"/>
          <w:szCs w:val="34"/>
        </w:rPr>
        <w:t>（二）农村垃圾改造、旱厕治理问题</w:t>
      </w:r>
    </w:p>
    <w:p w14:paraId="37F75B96">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整改目标：落实人居环境整治专项任务，加大农村垃圾改造，旱厕治理，污水处理，规范养殖力度。</w:t>
      </w:r>
    </w:p>
    <w:p w14:paraId="4A0ACEA9">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w:t>
      </w:r>
    </w:p>
    <w:p w14:paraId="300E5200">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1．加快农村厂网建设，加快污水站提升改造，加强污水站运维管理，确保稳定达标排放。</w:t>
      </w:r>
    </w:p>
    <w:p w14:paraId="24E4D5D4">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2．加强垃圾分类收运体系建设，加大监管力度，杜绝乱扔乱倒。</w:t>
      </w:r>
    </w:p>
    <w:p w14:paraId="1F48365C">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3．加快旱厕治理，落实户厕旱厕治理任务。</w:t>
      </w:r>
    </w:p>
    <w:p w14:paraId="5EC8EDED">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4．规范养殖，实现清</w:t>
      </w:r>
      <w:bookmarkStart w:id="0" w:name="_GoBack"/>
      <w:bookmarkEnd w:id="0"/>
      <w:r>
        <w:rPr>
          <w:rFonts w:hint="eastAsia" w:ascii="仿宋_GB2312" w:hAnsi="仿宋_GB2312" w:eastAsia="仿宋_GB2312" w:cs="仿宋_GB2312"/>
          <w:sz w:val="34"/>
          <w:szCs w:val="34"/>
        </w:rPr>
        <w:t>洁养殖。</w:t>
      </w:r>
    </w:p>
    <w:p w14:paraId="7254A41B">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完成时限：长期坚持</w:t>
      </w:r>
    </w:p>
    <w:p w14:paraId="1FB2178F">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责任单位：区农业农村委牵头，区城市管理委、区生态环境局、区水务局、区卫生健康委，各涉农街镇</w:t>
      </w:r>
    </w:p>
    <w:p w14:paraId="75856920">
      <w:pPr>
        <w:spacing w:line="588" w:lineRule="exact"/>
        <w:ind w:firstLine="683" w:firstLineChars="200"/>
        <w:rPr>
          <w:rFonts w:hint="eastAsia" w:ascii="楷体_GB2312" w:hAnsi="楷体_GB2312" w:eastAsia="楷体_GB2312" w:cs="楷体_GB2312"/>
          <w:b/>
          <w:bCs/>
          <w:sz w:val="34"/>
          <w:szCs w:val="34"/>
        </w:rPr>
      </w:pPr>
      <w:r>
        <w:rPr>
          <w:rFonts w:hint="eastAsia" w:ascii="楷体_GB2312" w:hAnsi="楷体_GB2312" w:eastAsia="楷体_GB2312" w:cs="楷体_GB2312"/>
          <w:b/>
          <w:bCs/>
          <w:sz w:val="34"/>
          <w:szCs w:val="34"/>
        </w:rPr>
        <w:t>（三）杨家泊镇农村生活污水超标问题</w:t>
      </w:r>
    </w:p>
    <w:p w14:paraId="578583D8">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整改目标：杨家泊镇10个村的农村生活污水处理设施达标排放。</w:t>
      </w:r>
    </w:p>
    <w:p w14:paraId="30B9F325">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w:t>
      </w:r>
    </w:p>
    <w:p w14:paraId="19849DEF">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1．对杨家泊镇13个污水处理设施进行提升改造，更换MBR膜，重新培养细菌。</w:t>
      </w:r>
    </w:p>
    <w:p w14:paraId="5A0B3138">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2．进行各村的污水管网改造，将管网直接接入污水处理设施。</w:t>
      </w:r>
    </w:p>
    <w:p w14:paraId="36093616">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3．加强工程项目调度。建立工程进度周报制度，加快落实项目资金，加大督查协调工作力度。</w:t>
      </w:r>
    </w:p>
    <w:p w14:paraId="06D61B1C">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4．由第三方公司负责污水处理设施的运营与维护，确保出水达标，并严格对其进行监管和考核。区水务局负责竣工验收合格后农村污水处理设施运行维护的监督指导工作，依据市水务局、市农业农村委联合发布的《天津市农村污水处理设施运行维护技术导则》、尚在编制中的《天津市农村生活污水处理站运行维护管理办法（征求意见稿）》中相关要求，从污水处理设施的运行维护、管理规范、编著制度、台账资料、水质达标及信息上报等方面，做好相关监督管理工作。</w:t>
      </w:r>
    </w:p>
    <w:p w14:paraId="19EE3B48">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完成时限：2020年5月底</w:t>
      </w:r>
    </w:p>
    <w:p w14:paraId="20E9332F">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责任单位：杨家泊镇、区农业农村委、区水务局、区生态环境局</w:t>
      </w:r>
    </w:p>
    <w:p w14:paraId="70259E46">
      <w:pPr>
        <w:spacing w:line="588" w:lineRule="exact"/>
        <w:ind w:firstLine="680" w:firstLineChars="200"/>
        <w:rPr>
          <w:rFonts w:hint="eastAsia" w:ascii="黑体" w:hAnsi="黑体" w:eastAsia="黑体" w:cs="黑体"/>
          <w:sz w:val="34"/>
          <w:szCs w:val="34"/>
        </w:rPr>
      </w:pPr>
      <w:r>
        <w:rPr>
          <w:rFonts w:hint="eastAsia" w:ascii="黑体" w:hAnsi="黑体" w:eastAsia="黑体" w:cs="黑体"/>
          <w:sz w:val="34"/>
          <w:szCs w:val="34"/>
        </w:rPr>
        <w:t>整改问题六：生态环境监管形势依然严峻，环境问题多发频发</w:t>
      </w:r>
    </w:p>
    <w:p w14:paraId="29F676EF">
      <w:pPr>
        <w:spacing w:line="588" w:lineRule="exact"/>
        <w:ind w:firstLine="683" w:firstLineChars="200"/>
        <w:rPr>
          <w:rFonts w:hint="eastAsia" w:ascii="楷体_GB2312" w:hAnsi="楷体_GB2312" w:eastAsia="楷体_GB2312" w:cs="楷体_GB2312"/>
          <w:b/>
          <w:bCs/>
          <w:sz w:val="34"/>
          <w:szCs w:val="34"/>
        </w:rPr>
      </w:pPr>
      <w:r>
        <w:rPr>
          <w:rFonts w:hint="eastAsia" w:ascii="楷体_GB2312" w:hAnsi="楷体_GB2312" w:eastAsia="楷体_GB2312" w:cs="楷体_GB2312"/>
          <w:b/>
          <w:bCs/>
          <w:sz w:val="34"/>
          <w:szCs w:val="34"/>
        </w:rPr>
        <w:t>（一）环境监管形势非常严峻，监管能力建设有待继续加强</w:t>
      </w:r>
    </w:p>
    <w:p w14:paraId="28F0100A">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整改目标：加强环境监管能力建设。</w:t>
      </w:r>
    </w:p>
    <w:p w14:paraId="3BDA2793">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w:t>
      </w:r>
    </w:p>
    <w:p w14:paraId="45A24BE3">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结合天津市综合行政执法体制改革工作，进一步理顺环保工作机制，充实环境执法队伍建设，不断提升环境监管能力和水平。</w:t>
      </w:r>
    </w:p>
    <w:p w14:paraId="72904D5D">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完成时限：已完成整改并长期坚持</w:t>
      </w:r>
    </w:p>
    <w:p w14:paraId="6A18487B">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责任单位：区委编办、区委组织部、区生态环境局</w:t>
      </w:r>
    </w:p>
    <w:p w14:paraId="01D8C57F">
      <w:pPr>
        <w:spacing w:line="588" w:lineRule="exact"/>
        <w:ind w:firstLine="683" w:firstLineChars="200"/>
        <w:rPr>
          <w:rFonts w:hint="eastAsia" w:ascii="楷体_GB2312" w:hAnsi="楷体_GB2312" w:eastAsia="楷体_GB2312" w:cs="楷体_GB2312"/>
          <w:b/>
          <w:bCs/>
          <w:sz w:val="34"/>
          <w:szCs w:val="34"/>
        </w:rPr>
      </w:pPr>
      <w:r>
        <w:rPr>
          <w:rFonts w:hint="eastAsia" w:ascii="楷体_GB2312" w:hAnsi="楷体_GB2312" w:eastAsia="楷体_GB2312" w:cs="楷体_GB2312"/>
          <w:b/>
          <w:bCs/>
          <w:sz w:val="34"/>
          <w:szCs w:val="34"/>
        </w:rPr>
        <w:t>（二）太平镇前十里河村天津市德恩思工贸有限公司存在生产时未开启环保设施的问题</w:t>
      </w:r>
    </w:p>
    <w:p w14:paraId="3CDB2546">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整改目标：按照环评要求生产。</w:t>
      </w:r>
    </w:p>
    <w:p w14:paraId="65FEA5FB">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w:t>
      </w:r>
    </w:p>
    <w:p w14:paraId="7D231852">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对违规企业进行立案调查。同时加大日查、夜查巡查力度，对未按环保要求未及时开启设备的企业责令整改，对屡教不改情节严重的企业，联合执法部门追究相关责任人的责任。</w:t>
      </w:r>
    </w:p>
    <w:p w14:paraId="04363572">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完成时限：已完成整改并长期坚持</w:t>
      </w:r>
    </w:p>
    <w:p w14:paraId="13DC68DB">
      <w:pPr>
        <w:spacing w:line="588" w:lineRule="exact"/>
        <w:ind w:firstLine="680" w:firstLineChars="200"/>
        <w:rPr>
          <w:rFonts w:hint="eastAsia" w:ascii="楷体_GB2312" w:hAnsi="楷体_GB2312" w:eastAsia="楷体_GB2312" w:cs="楷体_GB2312"/>
          <w:b/>
          <w:bCs/>
          <w:sz w:val="34"/>
          <w:szCs w:val="34"/>
        </w:rPr>
      </w:pPr>
      <w:r>
        <w:rPr>
          <w:rFonts w:hint="eastAsia" w:ascii="仿宋_GB2312" w:hAnsi="仿宋_GB2312" w:eastAsia="仿宋_GB2312" w:cs="仿宋_GB2312"/>
          <w:sz w:val="34"/>
          <w:szCs w:val="34"/>
        </w:rPr>
        <w:t>责任单位：太平镇、区生态环境局</w:t>
      </w:r>
    </w:p>
    <w:p w14:paraId="2F249A89">
      <w:pPr>
        <w:spacing w:line="588" w:lineRule="exact"/>
        <w:ind w:firstLine="683" w:firstLineChars="200"/>
        <w:rPr>
          <w:rFonts w:hint="eastAsia" w:ascii="楷体_GB2312" w:hAnsi="楷体_GB2312" w:eastAsia="楷体_GB2312" w:cs="楷体_GB2312"/>
          <w:b/>
          <w:bCs/>
          <w:sz w:val="34"/>
          <w:szCs w:val="34"/>
        </w:rPr>
      </w:pPr>
      <w:r>
        <w:rPr>
          <w:rFonts w:hint="eastAsia" w:ascii="楷体_GB2312" w:hAnsi="楷体_GB2312" w:eastAsia="楷体_GB2312" w:cs="楷体_GB2312"/>
          <w:b/>
          <w:bCs/>
          <w:sz w:val="34"/>
          <w:szCs w:val="34"/>
        </w:rPr>
        <w:t>（三）太沙路二黑烧烤店门前有露天烧烤问题</w:t>
      </w:r>
    </w:p>
    <w:p w14:paraId="255D795C">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整改目标：清理露天烧烤。</w:t>
      </w:r>
    </w:p>
    <w:p w14:paraId="1A163B02">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w:t>
      </w:r>
    </w:p>
    <w:p w14:paraId="1096ADF3">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对太沙路二黑烧烤店的负责人批评教育，要求停止露天烧烤、油烟污染行为，再次发现，将依法进行处罚。同时，加大巡查检查力度，举一反三，对辖区所有露天烧烤、油烟污染行为开展集中治理行动，做到发现一起，治理一起。</w:t>
      </w:r>
    </w:p>
    <w:p w14:paraId="71B249C2">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完成时限：已完成整改并长期坚持</w:t>
      </w:r>
    </w:p>
    <w:p w14:paraId="09EBF61D">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责任单位：海滨街、区城市管理委</w:t>
      </w:r>
    </w:p>
    <w:p w14:paraId="6B2D3BA6">
      <w:pPr>
        <w:spacing w:line="588" w:lineRule="exact"/>
        <w:ind w:firstLine="683" w:firstLineChars="200"/>
        <w:rPr>
          <w:rFonts w:hint="eastAsia" w:ascii="楷体_GB2312" w:hAnsi="楷体_GB2312" w:eastAsia="楷体_GB2312" w:cs="楷体_GB2312"/>
          <w:b/>
          <w:bCs/>
          <w:sz w:val="34"/>
          <w:szCs w:val="34"/>
        </w:rPr>
      </w:pPr>
      <w:r>
        <w:rPr>
          <w:rFonts w:hint="eastAsia" w:ascii="楷体_GB2312" w:hAnsi="楷体_GB2312" w:eastAsia="楷体_GB2312" w:cs="楷体_GB2312"/>
          <w:b/>
          <w:bCs/>
          <w:sz w:val="34"/>
          <w:szCs w:val="34"/>
        </w:rPr>
        <w:t>（四）汉沽栖霞街东侧天房集团地块存放大量建筑垃圾且无苫盖</w:t>
      </w:r>
    </w:p>
    <w:p w14:paraId="05F4203E">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整改目标：落实扬尘管控要求。</w:t>
      </w:r>
    </w:p>
    <w:p w14:paraId="2DF172F8">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xml:space="preserve">整改措施： </w:t>
      </w:r>
    </w:p>
    <w:p w14:paraId="5B3F257D">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责成天房集团对该处进行整改，尽快对该处渣土进行清运，不能及时清运的，立即组织苫盖，确保扬尘污染得到有效控制。</w:t>
      </w:r>
    </w:p>
    <w:p w14:paraId="4DEF0C38">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完成时限：已完成整改并长期坚持</w:t>
      </w:r>
    </w:p>
    <w:p w14:paraId="1FD60807">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责任单位：汉沽街、区城市管理委</w:t>
      </w:r>
    </w:p>
    <w:p w14:paraId="006DF797">
      <w:pPr>
        <w:spacing w:line="588" w:lineRule="exact"/>
        <w:ind w:firstLine="683" w:firstLineChars="200"/>
        <w:rPr>
          <w:rFonts w:hint="eastAsia" w:ascii="楷体_GB2312" w:hAnsi="楷体_GB2312" w:eastAsia="楷体_GB2312" w:cs="楷体_GB2312"/>
          <w:b/>
          <w:bCs/>
          <w:sz w:val="34"/>
          <w:szCs w:val="34"/>
        </w:rPr>
      </w:pPr>
      <w:r>
        <w:rPr>
          <w:rFonts w:hint="eastAsia" w:ascii="楷体_GB2312" w:hAnsi="楷体_GB2312" w:eastAsia="楷体_GB2312" w:cs="楷体_GB2312"/>
          <w:b/>
          <w:bCs/>
          <w:sz w:val="34"/>
          <w:szCs w:val="34"/>
        </w:rPr>
        <w:t>（五）汉沽渤建混凝土搅拌有限公司料仓内铲车上料时无降尘措施，洗车台未运行</w:t>
      </w:r>
    </w:p>
    <w:p w14:paraId="2FEDAE2A">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整改目标：落实“六个百分百”控尘措施。</w:t>
      </w:r>
    </w:p>
    <w:p w14:paraId="79865C23">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xml:space="preserve">整改措施： </w:t>
      </w:r>
    </w:p>
    <w:p w14:paraId="0B124D3A">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成该公司将其改造完成的车轮清洗设备投入使用，并对厂院内车辆冲洗池进行改建。责成其在生产经营过程中务必保证雾炮降尘设施全程投入使用。定期对商户治理落实情况进行督促监督，确保严格落实“六个百分百”控尘措施，并长期保持。</w:t>
      </w:r>
    </w:p>
    <w:p w14:paraId="39DC3FF3">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完成时限：已完成整改并长期坚持</w:t>
      </w:r>
    </w:p>
    <w:p w14:paraId="5A10BD3B">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责任单位：汉沽街、区住房建设委、区生态环境局</w:t>
      </w:r>
    </w:p>
    <w:p w14:paraId="67384FFC">
      <w:pPr>
        <w:spacing w:line="588" w:lineRule="exact"/>
        <w:ind w:firstLine="683" w:firstLineChars="200"/>
        <w:rPr>
          <w:rFonts w:hint="eastAsia" w:ascii="楷体_GB2312" w:hAnsi="楷体_GB2312" w:eastAsia="楷体_GB2312" w:cs="楷体_GB2312"/>
          <w:b/>
          <w:bCs/>
          <w:sz w:val="34"/>
          <w:szCs w:val="34"/>
        </w:rPr>
      </w:pPr>
      <w:r>
        <w:rPr>
          <w:rFonts w:hint="eastAsia" w:ascii="楷体_GB2312" w:hAnsi="楷体_GB2312" w:eastAsia="楷体_GB2312" w:cs="楷体_GB2312"/>
          <w:b/>
          <w:bCs/>
          <w:sz w:val="34"/>
          <w:szCs w:val="34"/>
        </w:rPr>
        <w:t>（六）泰达街星月轩小区高原拉面王油烟净化效果差，油烟污染严重</w:t>
      </w:r>
    </w:p>
    <w:p w14:paraId="675476DD">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整改目标：按照环评要求生产。</w:t>
      </w:r>
    </w:p>
    <w:p w14:paraId="5BB3E20B">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w:t>
      </w:r>
    </w:p>
    <w:p w14:paraId="316E0E4D">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安排执法人员现场检查，停止其烧烤业务，要求其对设备进行检修，待设备检修后再恢复烧烤业务。目前设备已维修，排放已达标。</w:t>
      </w:r>
    </w:p>
    <w:p w14:paraId="7DE2A40A">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完成时限：已完成整改并长期坚持</w:t>
      </w:r>
    </w:p>
    <w:p w14:paraId="5C391DF0">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责任单位：泰达街</w:t>
      </w:r>
    </w:p>
    <w:p w14:paraId="1DE14DD7">
      <w:pPr>
        <w:spacing w:line="588" w:lineRule="exact"/>
        <w:ind w:firstLine="680" w:firstLineChars="200"/>
        <w:rPr>
          <w:rFonts w:hint="eastAsia" w:ascii="黑体" w:hAnsi="黑体" w:eastAsia="黑体" w:cs="黑体"/>
          <w:sz w:val="34"/>
          <w:szCs w:val="34"/>
        </w:rPr>
      </w:pPr>
      <w:r>
        <w:rPr>
          <w:rFonts w:hint="eastAsia" w:ascii="黑体" w:hAnsi="黑体" w:eastAsia="黑体" w:cs="黑体"/>
          <w:sz w:val="34"/>
          <w:szCs w:val="34"/>
        </w:rPr>
        <w:t>整改问题七：天津港绿色港口建设进度缓慢（天津港）</w:t>
      </w:r>
    </w:p>
    <w:p w14:paraId="5D80F8E9">
      <w:pPr>
        <w:spacing w:line="588" w:lineRule="exact"/>
        <w:ind w:firstLine="683" w:firstLineChars="200"/>
        <w:rPr>
          <w:rFonts w:hint="eastAsia" w:ascii="楷体_GB2312" w:hAnsi="楷体_GB2312" w:eastAsia="楷体_GB2312" w:cs="楷体_GB2312"/>
          <w:b/>
          <w:bCs/>
          <w:sz w:val="34"/>
          <w:szCs w:val="34"/>
        </w:rPr>
      </w:pPr>
      <w:r>
        <w:rPr>
          <w:rFonts w:hint="eastAsia" w:ascii="楷体_GB2312" w:hAnsi="楷体_GB2312" w:eastAsia="楷体_GB2312" w:cs="楷体_GB2312"/>
          <w:b/>
          <w:bCs/>
          <w:sz w:val="34"/>
          <w:szCs w:val="34"/>
        </w:rPr>
        <w:t>（一）绿色港口发展情况有待提升</w:t>
      </w:r>
    </w:p>
    <w:p w14:paraId="7029937B">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整改目标：研究建立一套世界一流绿色港口建设指标体系，以此为目标，分解指标明确任务方案，努力建设成为以人为本、安全健康、环境友好的世界一流绿色港口。</w:t>
      </w:r>
    </w:p>
    <w:p w14:paraId="68ADDC17">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w:t>
      </w:r>
    </w:p>
    <w:p w14:paraId="22D872F2">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成立绿色港口推动工作组，将安全生产工作纳入绿色港口建设体系，形成绿色港口建设三年行动方案；按照《绿色港口建设专项工作方案2019-2023年》中任务分解表及进度安排，持续推进各项建设任务顺利开展实施；形成政企联动、多方协作的研究开发机制，联合打造最具前瞻性、全面性、科学性和实操性的世界一流绿色港口建设指标体系。</w:t>
      </w:r>
    </w:p>
    <w:p w14:paraId="1F87B113">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xml:space="preserve">完成时限：2020年3月 </w:t>
      </w:r>
    </w:p>
    <w:p w14:paraId="68CA49AC">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责任单位：天津港集团</w:t>
      </w:r>
    </w:p>
    <w:p w14:paraId="0E8FD652">
      <w:pPr>
        <w:spacing w:line="588" w:lineRule="exact"/>
        <w:ind w:firstLine="683" w:firstLineChars="200"/>
        <w:rPr>
          <w:rFonts w:hint="eastAsia" w:ascii="楷体_GB2312" w:hAnsi="楷体_GB2312" w:eastAsia="楷体_GB2312" w:cs="楷体_GB2312"/>
          <w:b/>
          <w:bCs/>
          <w:sz w:val="34"/>
          <w:szCs w:val="34"/>
        </w:rPr>
      </w:pPr>
      <w:r>
        <w:rPr>
          <w:rFonts w:hint="eastAsia" w:ascii="楷体_GB2312" w:hAnsi="楷体_GB2312" w:eastAsia="楷体_GB2312" w:cs="楷体_GB2312"/>
          <w:b/>
          <w:bCs/>
          <w:sz w:val="34"/>
          <w:szCs w:val="34"/>
        </w:rPr>
        <w:t>（二）天津港地区扬尘污染问题严重</w:t>
      </w:r>
    </w:p>
    <w:p w14:paraId="51BF4128">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整改目标：建立生态环境（大气）智能监测管控系统，确保港区空气质量达到滨海新区中等水平。</w:t>
      </w:r>
    </w:p>
    <w:p w14:paraId="10A39DE5">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w:t>
      </w:r>
    </w:p>
    <w:p w14:paraId="521CF199">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1．天津港四公司扬尘污染防治整改。</w:t>
      </w:r>
    </w:p>
    <w:p w14:paraId="38F4CB0F">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一要立即开展排查整改，加强作业场地清扫洒水保洁，严格落实湿法作业，严格控制散货作业扬尘污染。集团公司对相关人员进行约谈，对直接人员和管理人员严肃追责问责。二要制定整改方案，一是改进装卸工艺；二是加大资金投入，及时修缮各货场防风抑尘网，并加装10台空气质量在线监测微站，实时掌握各货场的扬尘污染情况；三是加强日常管理，保证现有抑尘设备完好、有效使用，货垛和车辆苫盖百分百密闭，严格按照各级制度文件对整个作业过程及相关人员进行监督、考核。</w:t>
      </w:r>
    </w:p>
    <w:p w14:paraId="423D24B7">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完成时限：已完成整改并长期坚持</w:t>
      </w:r>
    </w:p>
    <w:p w14:paraId="25EFF310">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2．北疆大气污染防治整改。</w:t>
      </w:r>
    </w:p>
    <w:p w14:paraId="4D396D01">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根据《集团公司空气质量保障专项工作方案》，进行详细分工，制定治理和保障措施。同时，紧盯空气质量指数变化，加强大气污染防治工作督查检查力度，发现问题立即采取应急措施，达不到要求的单位停止作业，确保北疆空气质量持续改善。</w:t>
      </w:r>
    </w:p>
    <w:p w14:paraId="0E9F98B1">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按照天津市和新区2019-2020年秋冬季大气污染综合治理攻坚行动方案的任务要求，梳理集团公司任务，制定集团公司秋冬季大气污染综合治理攻坚行动方案，并按方案坚决执行。</w:t>
      </w:r>
    </w:p>
    <w:p w14:paraId="0B150122">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完成时限：已完成整改并长期坚持</w:t>
      </w:r>
    </w:p>
    <w:p w14:paraId="7356528C">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责任单位：天津港集团</w:t>
      </w:r>
    </w:p>
    <w:p w14:paraId="35AEC37F">
      <w:pPr>
        <w:spacing w:line="588" w:lineRule="exact"/>
        <w:ind w:firstLine="683" w:firstLineChars="200"/>
        <w:rPr>
          <w:rFonts w:hint="eastAsia" w:ascii="楷体_GB2312" w:hAnsi="楷体_GB2312" w:eastAsia="楷体_GB2312" w:cs="楷体_GB2312"/>
          <w:b/>
          <w:bCs/>
          <w:sz w:val="34"/>
          <w:szCs w:val="34"/>
        </w:rPr>
      </w:pPr>
      <w:r>
        <w:rPr>
          <w:rFonts w:hint="eastAsia" w:ascii="楷体_GB2312" w:hAnsi="楷体_GB2312" w:eastAsia="楷体_GB2312" w:cs="楷体_GB2312"/>
          <w:b/>
          <w:bCs/>
          <w:sz w:val="34"/>
          <w:szCs w:val="34"/>
        </w:rPr>
        <w:t>（三）天津港地区内部合作单位的非道路机械移动机械污染问题</w:t>
      </w:r>
    </w:p>
    <w:p w14:paraId="7C03D304">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整改目标：完善相关非道路移动机械管理制度，严禁“冒黑烟”的非道路移动机械进入天津港集团公司所属企业场区内作业。</w:t>
      </w:r>
    </w:p>
    <w:p w14:paraId="56849A8B">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w:t>
      </w:r>
    </w:p>
    <w:p w14:paraId="6DB3251A">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1．2019年底完成老旧车辆及设备淘汰计划，制定2020年淘汰计划，对于排放不达标的非道路移动机械根据设备实际状况进行改造，确保尾气排放达标，置换更新时优选用清洁能源车辆。</w:t>
      </w:r>
    </w:p>
    <w:p w14:paraId="1A2A3D14">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2．每年定期对所属非道路移动机械进行尾气排放检测，取得环保标识。采购应用20余套尾气检测仪，形成设备排放定期“自检即改”的长效机制。</w:t>
      </w:r>
    </w:p>
    <w:p w14:paraId="242FF079">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3．2019年10月底完成修订签订环保协议管理规定，要求签订环保协议，进入所属单位场区的非道路移动机械必须取得环保标识且“冒黑烟”的机械严禁入场作业。</w:t>
      </w:r>
    </w:p>
    <w:p w14:paraId="0BDF488A">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完成时限：长期坚持</w:t>
      </w:r>
    </w:p>
    <w:p w14:paraId="05BD7A3C">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责任单位：天津港集团</w:t>
      </w:r>
    </w:p>
    <w:p w14:paraId="69C9B0E3">
      <w:pPr>
        <w:spacing w:line="588" w:lineRule="exact"/>
        <w:ind w:firstLine="683" w:firstLineChars="200"/>
        <w:rPr>
          <w:rFonts w:hint="eastAsia" w:ascii="楷体_GB2312" w:hAnsi="楷体_GB2312" w:eastAsia="楷体_GB2312" w:cs="楷体_GB2312"/>
          <w:b/>
          <w:bCs/>
          <w:sz w:val="34"/>
          <w:szCs w:val="34"/>
        </w:rPr>
      </w:pPr>
      <w:r>
        <w:rPr>
          <w:rFonts w:hint="eastAsia" w:ascii="楷体_GB2312" w:hAnsi="楷体_GB2312" w:eastAsia="楷体_GB2312" w:cs="楷体_GB2312"/>
          <w:b/>
          <w:bCs/>
          <w:sz w:val="34"/>
          <w:szCs w:val="34"/>
        </w:rPr>
        <w:t>（四）天津港地区高污染排放车辆行驶优化方案亟待完善，推动大宗原料运输“公转铁”“公转水”改造方面力度存在欠缺</w:t>
      </w:r>
    </w:p>
    <w:p w14:paraId="0B88CEFF">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整改目标：推进“公转铁”工作进度，大力推进铁路货运，铁矿石铁路运输比例力争达到45%，持续提升集装箱铁路集疏港比例和港口货运铁路集疏运运量，加快实施海铁联运。</w:t>
      </w:r>
    </w:p>
    <w:p w14:paraId="412BFF35">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整改措施：</w:t>
      </w:r>
    </w:p>
    <w:p w14:paraId="15784C5B">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提升铁路运输能力，开通南疆矿石铁路专用线和港俊货场专用线；加大内陆市场开发力度，深入调研生产、铁路需求及道线建设等情况，根据特点制定“一企一策”解决方案，提高客户“公转铁”的积极性；针对腹地客户缺乏铁路专用线、产能分散的疏运现状，大力实施“散改集”，创新设计“远程铁路＋短途运输”的物流模式，以清洁运输方式推动大宗散货运输变革；在内陆腹地建立区域营销中心，深化与铁路合作，共同设计“点对点”全程物流解决方案，实现部分煤、焦、矿石进箱运输，大大减少汽车运输对环境的影响。</w:t>
      </w:r>
    </w:p>
    <w:p w14:paraId="5E8B2017">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2．专门成立铁路工作机构，实现业务员与北京路局合署办公，保持路企双方信息沟通的时效性，进一步提升工作协同效果，建立路企联合工作机制，保障“公转铁”有效开展。</w:t>
      </w:r>
    </w:p>
    <w:p w14:paraId="059A594E">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3．继续加快推进运输结构调整，进一步深化落实“公转铁”相关工作，启动南疆Ⅲ场到发线、南疆Ⅱ/Ⅲ场间走行线、中心站二线束改造等项目规划和方案研究，提升天津港海铁联运通过能力；建立健全海铁联运、散改集工作机制；积极对接交通运输部通信信息中心，配合做好交通部信息平台建设工作，实现路港信息资源整合；加强与海关、各地铁路、船公司、大陆桥口岸等部门、企业的沟通和协调，加快推动“公转铁”实施进度。</w:t>
      </w:r>
    </w:p>
    <w:p w14:paraId="5ED85757">
      <w:pPr>
        <w:spacing w:line="588"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完成时限：持续推进</w:t>
      </w:r>
    </w:p>
    <w:p w14:paraId="72AD2B50">
      <w:pPr>
        <w:spacing w:line="588" w:lineRule="exact"/>
        <w:ind w:firstLine="680" w:firstLineChars="200"/>
        <w:rPr>
          <w:rFonts w:hint="eastAsia" w:ascii="仿宋_GB2312" w:hAnsi="仿宋_GB2312" w:eastAsia="仿宋_GB2312" w:cs="仿宋_GB2312"/>
          <w:sz w:val="34"/>
          <w:szCs w:val="34"/>
        </w:rPr>
        <w:sectPr>
          <w:footerReference r:id="rId3" w:type="default"/>
          <w:footerReference r:id="rId4" w:type="even"/>
          <w:pgSz w:w="11906" w:h="16838"/>
          <w:pgMar w:top="2041" w:right="1559" w:bottom="1701" w:left="1559" w:header="851" w:footer="992" w:gutter="0"/>
          <w:pgNumType w:fmt="numberInDash"/>
          <w:cols w:space="720" w:num="1"/>
          <w:docGrid w:type="lines" w:linePitch="312" w:charSpace="0"/>
        </w:sectPr>
      </w:pPr>
      <w:r>
        <w:rPr>
          <w:rFonts w:hint="eastAsia" w:ascii="仿宋_GB2312" w:hAnsi="仿宋_GB2312" w:eastAsia="仿宋_GB2312" w:cs="仿宋_GB2312"/>
          <w:sz w:val="34"/>
          <w:szCs w:val="34"/>
        </w:rPr>
        <w:t>责任单位：天津港集团、区交通运输局</w:t>
      </w:r>
    </w:p>
    <w:p w14:paraId="14C9E8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BB327">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85445" cy="20447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85445" cy="204470"/>
                      </a:xfrm>
                      <a:prstGeom prst="rect">
                        <a:avLst/>
                      </a:prstGeom>
                      <a:noFill/>
                      <a:ln>
                        <a:noFill/>
                      </a:ln>
                      <a:effectLst/>
                    </wps:spPr>
                    <wps:txbx>
                      <w:txbxContent>
                        <w:p w14:paraId="12231C7A">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6.1pt;width:30.35pt;mso-position-horizontal:center;mso-position-horizontal-relative:margin;mso-wrap-style:none;z-index:251659264;mso-width-relative:page;mso-height-relative:page;" filled="f" stroked="f" coordsize="21600,21600" o:gfxdata="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SFwYdEAAAADAQAADwAAAAAAAAABACAAAAAiAAAA&#10;ZHJzL2Rvd25yZXYueG1sUEsBAhQAFAAAAAgAh07iQOvTFIcOAgAAEAQAAA4AAAAAAAAAAQAgAAAA&#10;IAEAAGRycy9lMm9Eb2MueG1sUEsFBgAAAAAGAAYAWQEAAKAFAAAAAA==&#10;">
              <v:fill on="f" focussize="0,0"/>
              <v:stroke on="f"/>
              <v:imagedata o:title=""/>
              <o:lock v:ext="edit" aspectratio="f"/>
              <v:textbox inset="0mm,0mm,0mm,0mm" style="mso-fit-shape-to-text:t;">
                <w:txbxContent>
                  <w:p w14:paraId="12231C7A">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4536C">
    <w:pPr>
      <w:pStyle w:val="2"/>
      <w:framePr w:wrap="around" w:vAnchor="text" w:hAnchor="margin" w:xAlign="center" w:y="1"/>
      <w:rPr>
        <w:rStyle w:val="5"/>
      </w:rPr>
    </w:pPr>
    <w:r>
      <w:fldChar w:fldCharType="begin"/>
    </w:r>
    <w:r>
      <w:rPr>
        <w:rStyle w:val="5"/>
      </w:rPr>
      <w:instrText xml:space="preserve">PAGE  </w:instrText>
    </w:r>
    <w:r>
      <w:fldChar w:fldCharType="end"/>
    </w:r>
  </w:p>
  <w:p w14:paraId="011777E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BA"/>
    <w:rsid w:val="003463EA"/>
    <w:rsid w:val="00DA2EBA"/>
    <w:rsid w:val="38C47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character" w:styleId="5">
    <w:name w:val="page number"/>
    <w:basedOn w:val="4"/>
    <w:qFormat/>
    <w:uiPriority w:val="0"/>
  </w:style>
  <w:style w:type="character" w:customStyle="1" w:styleId="6">
    <w:name w:val="页脚 Char"/>
    <w:link w:val="2"/>
    <w:qFormat/>
    <w:uiPriority w:val="0"/>
    <w:rPr>
      <w:sz w:val="18"/>
    </w:rPr>
  </w:style>
  <w:style w:type="character" w:customStyle="1" w:styleId="7">
    <w:name w:val="页脚 Char1"/>
    <w:basedOn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10421</Words>
  <Characters>10608</Characters>
  <Lines>77</Lines>
  <Paragraphs>21</Paragraphs>
  <TotalTime>1</TotalTime>
  <ScaleCrop>false</ScaleCrop>
  <LinksUpToDate>false</LinksUpToDate>
  <CharactersWithSpaces>10619</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2020-04-02T09:13:00Z</dcterms:created>
  <dc:creator>张 1</dc:creator>
  <cp:lastModifiedBy>scp079</cp:lastModifiedBy>
  <dcterms:modified xsi:type="dcterms:W3CDTF">2025-11-05T06:39:32Z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eyJoZGlkIjoiOTFlN2IxMzkzNTEyZjQ3ZjU0MDg5YmRkNmMwNGIxMTciLCJ1c2VySWQiOiIyMjUwOTcxNyJ9</vt:lpwstr>
  </property>
  <property fmtid="{D5CDD505-2E9C-101B-9397-08002B2CF9AE}" pid="3" name="KSOProductBuildVer">
    <vt:lpwstr>2052-12.1.0.23122</vt:lpwstr>
  </property>
  <property fmtid="{D5CDD505-2E9C-101B-9397-08002B2CF9AE}" pid="4" name="ICV">
    <vt:lpwstr>DC36E8BABD2A416495DD115B70470836_13</vt:lpwstr>
  </property>
</Properties>
</file>