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A7" w:rsidRPr="00AF6556" w:rsidRDefault="00BE69A7" w:rsidP="00BE69A7">
      <w:pPr>
        <w:adjustRightInd w:val="0"/>
        <w:snapToGrid w:val="0"/>
        <w:spacing w:line="440" w:lineRule="exact"/>
        <w:jc w:val="both"/>
        <w:rPr>
          <w:b/>
        </w:rPr>
      </w:pPr>
    </w:p>
    <w:p w:rsidR="00BE69A7" w:rsidRPr="00AF6556" w:rsidRDefault="00BE69A7" w:rsidP="00BE69A7">
      <w:pPr>
        <w:adjustRightInd w:val="0"/>
        <w:snapToGrid w:val="0"/>
        <w:spacing w:line="440" w:lineRule="exact"/>
        <w:jc w:val="both"/>
        <w:rPr>
          <w:b/>
        </w:rPr>
      </w:pPr>
    </w:p>
    <w:p w:rsidR="00BE69A7" w:rsidRPr="00AF6556" w:rsidRDefault="00BE69A7" w:rsidP="00BE69A7">
      <w:pPr>
        <w:adjustRightInd w:val="0"/>
        <w:snapToGrid w:val="0"/>
        <w:spacing w:line="440" w:lineRule="exact"/>
        <w:jc w:val="both"/>
        <w:rPr>
          <w:b/>
        </w:rPr>
      </w:pPr>
    </w:p>
    <w:p w:rsidR="00BE69A7" w:rsidRPr="00AF6556" w:rsidRDefault="00BE69A7" w:rsidP="00BE69A7">
      <w:pPr>
        <w:adjustRightInd w:val="0"/>
        <w:snapToGrid w:val="0"/>
        <w:spacing w:line="440" w:lineRule="exact"/>
        <w:jc w:val="both"/>
        <w:rPr>
          <w:b/>
        </w:rPr>
      </w:pPr>
    </w:p>
    <w:p w:rsidR="00BE69A7" w:rsidRPr="00AF6556" w:rsidRDefault="00BE69A7" w:rsidP="00BE69A7">
      <w:pPr>
        <w:adjustRightInd w:val="0"/>
        <w:snapToGrid w:val="0"/>
        <w:spacing w:line="440" w:lineRule="exact"/>
        <w:jc w:val="both"/>
        <w:rPr>
          <w:b/>
        </w:rPr>
      </w:pPr>
    </w:p>
    <w:p w:rsidR="00BE69A7" w:rsidRPr="00AF6556" w:rsidRDefault="00BE69A7" w:rsidP="00BE69A7">
      <w:pPr>
        <w:adjustRightInd w:val="0"/>
        <w:snapToGrid w:val="0"/>
        <w:spacing w:line="440" w:lineRule="exact"/>
        <w:jc w:val="both"/>
        <w:rPr>
          <w:b/>
        </w:rPr>
      </w:pPr>
    </w:p>
    <w:p w:rsidR="00BE69A7" w:rsidRPr="00AF6556" w:rsidRDefault="00BE69A7" w:rsidP="00BE69A7">
      <w:pPr>
        <w:adjustRightInd w:val="0"/>
        <w:snapToGrid w:val="0"/>
        <w:spacing w:line="440" w:lineRule="exact"/>
        <w:jc w:val="center"/>
        <w:rPr>
          <w:b/>
        </w:rPr>
      </w:pPr>
    </w:p>
    <w:p w:rsidR="00BE69A7" w:rsidRDefault="00BE69A7" w:rsidP="00BE69A7">
      <w:pPr>
        <w:adjustRightInd w:val="0"/>
        <w:snapToGrid w:val="0"/>
        <w:jc w:val="center"/>
        <w:rPr>
          <w:rFonts w:ascii="方正小标宋简体" w:eastAsia="方正小标宋简体" w:hAnsiTheme="minorEastAsia"/>
          <w:b/>
          <w:sz w:val="44"/>
          <w:szCs w:val="44"/>
          <w:lang w:eastAsia="zh-CN"/>
        </w:rPr>
      </w:pPr>
      <w:r w:rsidRPr="00E40136">
        <w:rPr>
          <w:rFonts w:ascii="方正小标宋简体" w:eastAsia="方正小标宋简体" w:hAnsiTheme="minorEastAsia" w:hint="eastAsia"/>
          <w:b/>
          <w:sz w:val="44"/>
          <w:szCs w:val="44"/>
          <w:lang w:eastAsia="zh-CN"/>
        </w:rPr>
        <w:t>滨海新区土壤污染治理与修复成效</w:t>
      </w:r>
    </w:p>
    <w:p w:rsidR="00BE69A7" w:rsidRPr="00E40136" w:rsidRDefault="00BE69A7" w:rsidP="00BE69A7">
      <w:pPr>
        <w:adjustRightInd w:val="0"/>
        <w:snapToGrid w:val="0"/>
        <w:jc w:val="center"/>
        <w:rPr>
          <w:rFonts w:ascii="方正小标宋简体" w:eastAsia="方正小标宋简体"/>
          <w:b/>
          <w:sz w:val="44"/>
          <w:szCs w:val="44"/>
          <w:lang w:eastAsia="zh-CN"/>
        </w:rPr>
      </w:pPr>
      <w:r w:rsidRPr="00E40136">
        <w:rPr>
          <w:rFonts w:ascii="方正小标宋简体" w:eastAsia="方正小标宋简体" w:hAnsiTheme="minorEastAsia" w:hint="eastAsia"/>
          <w:b/>
          <w:sz w:val="44"/>
          <w:szCs w:val="44"/>
          <w:lang w:eastAsia="zh-CN"/>
        </w:rPr>
        <w:t>评估报告</w:t>
      </w:r>
    </w:p>
    <w:p w:rsidR="00BE69A7" w:rsidRPr="00E40136" w:rsidRDefault="00BE69A7" w:rsidP="00BE69A7">
      <w:pPr>
        <w:adjustRightInd w:val="0"/>
        <w:snapToGrid w:val="0"/>
        <w:jc w:val="center"/>
        <w:rPr>
          <w:rFonts w:ascii="方正小标宋简体" w:eastAsia="方正小标宋简体"/>
          <w:b/>
          <w:sz w:val="44"/>
          <w:szCs w:val="44"/>
          <w:lang w:eastAsia="zh-CN"/>
        </w:rPr>
      </w:pPr>
    </w:p>
    <w:p w:rsidR="00BE69A7" w:rsidRPr="00AF6556" w:rsidRDefault="00BE69A7" w:rsidP="00BE69A7">
      <w:pPr>
        <w:adjustRightInd w:val="0"/>
        <w:snapToGrid w:val="0"/>
        <w:spacing w:line="440" w:lineRule="exact"/>
        <w:jc w:val="both"/>
        <w:rPr>
          <w:b/>
          <w:lang w:eastAsia="zh-CN"/>
        </w:rPr>
      </w:pPr>
    </w:p>
    <w:p w:rsidR="00BE69A7" w:rsidRPr="00AF6556" w:rsidRDefault="00BE69A7" w:rsidP="00BE69A7">
      <w:pPr>
        <w:adjustRightInd w:val="0"/>
        <w:snapToGrid w:val="0"/>
        <w:spacing w:line="440" w:lineRule="exact"/>
        <w:jc w:val="both"/>
        <w:rPr>
          <w:b/>
          <w:lang w:eastAsia="zh-CN"/>
        </w:rPr>
      </w:pPr>
    </w:p>
    <w:p w:rsidR="00BE69A7" w:rsidRPr="00AF6556" w:rsidRDefault="00BE69A7" w:rsidP="00BE69A7">
      <w:pPr>
        <w:adjustRightInd w:val="0"/>
        <w:snapToGrid w:val="0"/>
        <w:spacing w:line="440" w:lineRule="exact"/>
        <w:jc w:val="both"/>
        <w:rPr>
          <w:b/>
          <w:lang w:eastAsia="zh-CN"/>
        </w:rPr>
      </w:pPr>
    </w:p>
    <w:p w:rsidR="00BE69A7" w:rsidRPr="00AF6556" w:rsidRDefault="00BE69A7" w:rsidP="00BE69A7">
      <w:pPr>
        <w:adjustRightInd w:val="0"/>
        <w:snapToGrid w:val="0"/>
        <w:spacing w:line="440" w:lineRule="exact"/>
        <w:jc w:val="both"/>
        <w:rPr>
          <w:b/>
          <w:lang w:eastAsia="zh-CN"/>
        </w:rPr>
      </w:pPr>
    </w:p>
    <w:p w:rsidR="00BE69A7" w:rsidRPr="00E41969" w:rsidRDefault="00BE69A7" w:rsidP="00BE69A7">
      <w:pPr>
        <w:adjustRightInd w:val="0"/>
        <w:snapToGrid w:val="0"/>
        <w:spacing w:line="440" w:lineRule="exact"/>
        <w:jc w:val="both"/>
        <w:rPr>
          <w:b/>
          <w:lang w:eastAsia="zh-CN"/>
        </w:rPr>
      </w:pPr>
    </w:p>
    <w:p w:rsidR="00BE69A7" w:rsidRPr="00AF6556" w:rsidRDefault="00BE69A7" w:rsidP="00BE69A7">
      <w:pPr>
        <w:adjustRightInd w:val="0"/>
        <w:snapToGrid w:val="0"/>
        <w:spacing w:line="440" w:lineRule="exact"/>
        <w:jc w:val="both"/>
        <w:rPr>
          <w:b/>
          <w:lang w:eastAsia="zh-CN"/>
        </w:rPr>
      </w:pPr>
    </w:p>
    <w:p w:rsidR="00BE69A7" w:rsidRPr="00AF6556" w:rsidRDefault="00BE69A7" w:rsidP="00BE69A7">
      <w:pPr>
        <w:adjustRightInd w:val="0"/>
        <w:snapToGrid w:val="0"/>
        <w:spacing w:line="440" w:lineRule="exact"/>
        <w:jc w:val="both"/>
        <w:rPr>
          <w:b/>
          <w:lang w:eastAsia="zh-CN"/>
        </w:rPr>
      </w:pPr>
    </w:p>
    <w:p w:rsidR="00BE69A7" w:rsidRPr="00AF6556" w:rsidRDefault="00BE69A7" w:rsidP="00BE69A7">
      <w:pPr>
        <w:adjustRightInd w:val="0"/>
        <w:snapToGrid w:val="0"/>
        <w:spacing w:line="440" w:lineRule="exact"/>
        <w:jc w:val="both"/>
        <w:rPr>
          <w:b/>
          <w:lang w:eastAsia="zh-CN"/>
        </w:rPr>
      </w:pPr>
    </w:p>
    <w:p w:rsidR="00BE69A7" w:rsidRPr="00E40136" w:rsidRDefault="00BE69A7" w:rsidP="00BE69A7">
      <w:pPr>
        <w:jc w:val="center"/>
        <w:rPr>
          <w:rFonts w:ascii="仿宋_GB2312" w:eastAsia="仿宋_GB2312" w:hAnsi="仿宋_GB2312" w:cs="仿宋_GB2312"/>
          <w:sz w:val="32"/>
          <w:szCs w:val="32"/>
          <w:lang w:val="zh-CN" w:eastAsia="zh-CN" w:bidi="zh-CN"/>
        </w:rPr>
      </w:pPr>
      <w:r>
        <w:rPr>
          <w:rFonts w:ascii="仿宋_GB2312" w:eastAsia="仿宋_GB2312" w:hAnsi="仿宋_GB2312" w:cs="仿宋_GB2312"/>
          <w:sz w:val="32"/>
          <w:szCs w:val="32"/>
          <w:lang w:val="zh-CN" w:eastAsia="zh-CN" w:bidi="zh-CN"/>
        </w:rPr>
        <w:t>天津市滨海新区生态环境局</w:t>
      </w:r>
    </w:p>
    <w:p w:rsidR="00BE69A7" w:rsidRPr="00E40136" w:rsidRDefault="00BE69A7" w:rsidP="00BE69A7">
      <w:pPr>
        <w:adjustRightInd w:val="0"/>
        <w:snapToGrid w:val="0"/>
        <w:spacing w:line="440" w:lineRule="exact"/>
        <w:jc w:val="center"/>
        <w:rPr>
          <w:rFonts w:ascii="仿宋_GB2312" w:eastAsia="仿宋_GB2312" w:hAnsi="仿宋_GB2312" w:cs="仿宋_GB2312"/>
          <w:sz w:val="32"/>
          <w:szCs w:val="32"/>
          <w:lang w:val="zh-CN" w:eastAsia="zh-CN" w:bidi="zh-CN"/>
        </w:rPr>
      </w:pPr>
    </w:p>
    <w:p w:rsidR="00BE69A7" w:rsidRPr="00E40136" w:rsidRDefault="00BE69A7" w:rsidP="00BE69A7">
      <w:pPr>
        <w:adjustRightInd w:val="0"/>
        <w:snapToGrid w:val="0"/>
        <w:spacing w:line="440" w:lineRule="exact"/>
        <w:jc w:val="center"/>
        <w:rPr>
          <w:rFonts w:ascii="仿宋_GB2312" w:eastAsia="仿宋_GB2312" w:hAnsi="仿宋_GB2312" w:cs="仿宋_GB2312"/>
          <w:sz w:val="32"/>
          <w:szCs w:val="32"/>
          <w:lang w:val="zh-CN" w:eastAsia="zh-CN" w:bidi="zh-CN"/>
        </w:rPr>
      </w:pPr>
      <w:r w:rsidRPr="00E40136">
        <w:rPr>
          <w:rFonts w:ascii="仿宋_GB2312" w:eastAsia="仿宋_GB2312" w:hAnsi="仿宋_GB2312" w:cs="仿宋_GB2312"/>
          <w:sz w:val="32"/>
          <w:szCs w:val="32"/>
          <w:lang w:val="zh-CN" w:eastAsia="zh-CN" w:bidi="zh-CN"/>
        </w:rPr>
        <w:t>二零二零年十二月</w:t>
      </w:r>
    </w:p>
    <w:p w:rsidR="00BE69A7" w:rsidRPr="00AF6556" w:rsidRDefault="00BE69A7" w:rsidP="00BE69A7">
      <w:pPr>
        <w:adjustRightInd w:val="0"/>
        <w:snapToGrid w:val="0"/>
        <w:spacing w:line="440" w:lineRule="exact"/>
        <w:jc w:val="both"/>
        <w:rPr>
          <w:lang w:eastAsia="zh-CN"/>
        </w:rPr>
      </w:pPr>
    </w:p>
    <w:p w:rsidR="00BE69A7" w:rsidRPr="00AF6556" w:rsidRDefault="00BE69A7" w:rsidP="00BE69A7">
      <w:pPr>
        <w:adjustRightInd w:val="0"/>
        <w:snapToGrid w:val="0"/>
        <w:spacing w:line="440" w:lineRule="exact"/>
        <w:jc w:val="both"/>
        <w:outlineLvl w:val="0"/>
        <w:rPr>
          <w:b/>
          <w:lang w:eastAsia="zh-CN"/>
        </w:rPr>
      </w:pPr>
    </w:p>
    <w:p w:rsidR="00BE69A7" w:rsidRPr="007D6C9B" w:rsidRDefault="00BE69A7" w:rsidP="00BE69A7">
      <w:pPr>
        <w:adjustRightInd w:val="0"/>
        <w:snapToGrid w:val="0"/>
        <w:spacing w:line="440" w:lineRule="exact"/>
        <w:jc w:val="both"/>
        <w:outlineLvl w:val="0"/>
        <w:rPr>
          <w:b/>
          <w:lang w:eastAsia="zh-CN"/>
        </w:rPr>
        <w:sectPr w:rsidR="00BE69A7" w:rsidRPr="007D6C9B" w:rsidSect="005A3E1A">
          <w:footerReference w:type="default" r:id="rId6"/>
          <w:headerReference w:type="first" r:id="rId7"/>
          <w:pgSz w:w="11906" w:h="16838"/>
          <w:pgMar w:top="1701" w:right="1701" w:bottom="1701" w:left="1701" w:header="851" w:footer="992" w:gutter="0"/>
          <w:pgNumType w:start="0" w:chapStyle="1"/>
          <w:cols w:space="425"/>
          <w:titlePg/>
          <w:docGrid w:type="lines" w:linePitch="312"/>
        </w:sectPr>
      </w:pPr>
    </w:p>
    <w:p w:rsidR="00BE69A7" w:rsidRPr="00E40136" w:rsidRDefault="00BE69A7" w:rsidP="00BE69A7">
      <w:pPr>
        <w:pStyle w:val="a3"/>
        <w:spacing w:line="600" w:lineRule="exact"/>
        <w:ind w:leftChars="51" w:left="122" w:firstLineChars="200" w:firstLine="640"/>
        <w:jc w:val="both"/>
        <w:rPr>
          <w:rFonts w:eastAsia="仿宋_GB2312"/>
          <w:sz w:val="32"/>
          <w:lang w:eastAsia="zh-CN"/>
        </w:rPr>
      </w:pPr>
      <w:r w:rsidRPr="00E40136">
        <w:rPr>
          <w:rFonts w:eastAsia="仿宋_GB2312" w:hint="eastAsia"/>
          <w:sz w:val="32"/>
          <w:lang w:eastAsia="zh-CN"/>
        </w:rPr>
        <w:lastRenderedPageBreak/>
        <w:t>根据《天津市土壤污染防治工作方案》中“按照国家土壤污染治理与修复成效评估办法，各区人民政府要委托第三方机构对本行政区域土壤污染治理与修复成效进行综合评估，结果向社会公开”要求，滨海新区人民政府委托第三方，依据国家发布的《土壤污染治理与修复成效技术评估指南》（试行）《天津市土壤污染防治与修复成效评估技术方案》等相关规范和指南，开展滨海新区土壤污染治理与修复成效评估工作。</w:t>
      </w:r>
    </w:p>
    <w:p w:rsidR="00BE69A7" w:rsidRPr="00E40136" w:rsidRDefault="00BE69A7" w:rsidP="00BE69A7">
      <w:pPr>
        <w:pStyle w:val="a3"/>
        <w:spacing w:line="600" w:lineRule="exact"/>
        <w:ind w:leftChars="51" w:left="122"/>
        <w:jc w:val="both"/>
        <w:rPr>
          <w:rFonts w:ascii="黑体" w:eastAsia="黑体" w:hAnsi="黑体"/>
          <w:sz w:val="32"/>
          <w:lang w:eastAsia="zh-CN"/>
        </w:rPr>
      </w:pPr>
      <w:r w:rsidRPr="00E40136">
        <w:rPr>
          <w:rFonts w:ascii="黑体" w:eastAsia="黑体" w:hAnsi="黑体" w:hint="eastAsia"/>
          <w:sz w:val="32"/>
          <w:lang w:eastAsia="zh-CN"/>
        </w:rPr>
        <w:t>一、土壤污染防治工作开展情况</w:t>
      </w:r>
    </w:p>
    <w:p w:rsidR="00BE69A7" w:rsidRPr="00E40136" w:rsidRDefault="00D01C6B" w:rsidP="00BE69A7">
      <w:pPr>
        <w:pStyle w:val="a3"/>
        <w:spacing w:line="600" w:lineRule="exact"/>
        <w:ind w:leftChars="51" w:left="122" w:firstLineChars="200" w:firstLine="640"/>
        <w:jc w:val="both"/>
        <w:rPr>
          <w:rFonts w:eastAsia="仿宋_GB2312"/>
          <w:b/>
          <w:sz w:val="32"/>
          <w:lang w:eastAsia="zh-CN"/>
        </w:rPr>
      </w:pPr>
      <w:r>
        <w:rPr>
          <w:rFonts w:eastAsia="仿宋_GB2312" w:hint="eastAsia"/>
          <w:sz w:val="32"/>
          <w:lang w:eastAsia="zh-CN"/>
        </w:rPr>
        <w:t>滨海新区按照国家“土十条”要求，狠抓“土十条”</w:t>
      </w:r>
      <w:r w:rsidR="00BE69A7" w:rsidRPr="00E40136">
        <w:rPr>
          <w:rFonts w:eastAsia="仿宋_GB2312" w:hint="eastAsia"/>
          <w:sz w:val="32"/>
          <w:lang w:eastAsia="zh-CN"/>
        </w:rPr>
        <w:t>重点任务的落实，结合滨海新区实际，积极开展土壤污染状况调查、源头预防、农用地分类管理、建设用地准入管理、落实各方责任及公众参与等土壤环境综</w:t>
      </w:r>
      <w:r w:rsidR="00B81A6E">
        <w:rPr>
          <w:rFonts w:eastAsia="仿宋_GB2312" w:hint="eastAsia"/>
          <w:sz w:val="32"/>
          <w:lang w:eastAsia="zh-CN"/>
        </w:rPr>
        <w:t>合治理行动，基本建立土壤污染防治制度体系，土壤污染防治工作取得较大成效</w:t>
      </w:r>
      <w:r w:rsidR="00BE69A7" w:rsidRPr="00E40136">
        <w:rPr>
          <w:rFonts w:eastAsia="仿宋_GB2312" w:hint="eastAsia"/>
          <w:sz w:val="32"/>
          <w:lang w:eastAsia="zh-CN"/>
        </w:rPr>
        <w:t>。根据评估结果，滨海新区耕地均为优先保护类耕地，无安全利用类和严格管控类耕地，受污染耕地面积为零</w:t>
      </w:r>
      <w:r>
        <w:rPr>
          <w:rFonts w:eastAsia="仿宋_GB2312" w:hint="eastAsia"/>
          <w:sz w:val="32"/>
          <w:lang w:eastAsia="zh-CN"/>
        </w:rPr>
        <w:t>。</w:t>
      </w:r>
      <w:r w:rsidR="00BE69A7" w:rsidRPr="00E40136">
        <w:rPr>
          <w:rFonts w:eastAsia="仿宋_GB2312" w:hint="eastAsia"/>
          <w:sz w:val="32"/>
          <w:lang w:eastAsia="zh-CN"/>
        </w:rPr>
        <w:t>截至目前，滨海新区暂无地块列入土壤污染风险管控与修复名录，土壤污染防治政策制度建设、建设用地土壤环境管理、农用地土壤环境管理、污染源监管及新增土壤污染情况、土壤污染防治能力建设等均按要求完成各项工作，分类指标均达标。</w:t>
      </w:r>
    </w:p>
    <w:p w:rsidR="00BE69A7" w:rsidRPr="00E40136" w:rsidRDefault="00BE69A7" w:rsidP="00BE69A7">
      <w:pPr>
        <w:pStyle w:val="a3"/>
        <w:spacing w:line="600" w:lineRule="exact"/>
        <w:ind w:leftChars="51" w:left="122" w:firstLineChars="200" w:firstLine="640"/>
        <w:jc w:val="both"/>
        <w:rPr>
          <w:rFonts w:eastAsia="仿宋_GB2312"/>
          <w:sz w:val="32"/>
          <w:lang w:eastAsia="zh-CN"/>
        </w:rPr>
      </w:pPr>
      <w:r w:rsidRPr="00E40136">
        <w:rPr>
          <w:rFonts w:eastAsia="仿宋_GB2312" w:hAnsi="仿宋" w:hint="eastAsia"/>
          <w:color w:val="000000"/>
          <w:sz w:val="32"/>
          <w:lang w:eastAsia="zh-CN"/>
        </w:rPr>
        <w:t>——从土壤污染防治政策制度建设，落实、制定土壤污染防治相关政策、</w:t>
      </w:r>
      <w:r w:rsidRPr="00E40136">
        <w:rPr>
          <w:rFonts w:eastAsia="仿宋_GB2312" w:hint="eastAsia"/>
          <w:sz w:val="32"/>
          <w:lang w:eastAsia="zh-CN"/>
        </w:rPr>
        <w:t>规划、计划、方案等看，滨海新区按国家</w:t>
      </w:r>
      <w:r w:rsidRPr="00E40136">
        <w:rPr>
          <w:rFonts w:eastAsia="仿宋_GB2312" w:hint="eastAsia"/>
          <w:sz w:val="32"/>
          <w:lang w:eastAsia="zh-CN"/>
        </w:rPr>
        <w:lastRenderedPageBreak/>
        <w:t>和天津市要求，制定并出台了《滨海新区土壤污染防治工作方案》</w:t>
      </w:r>
      <w:r w:rsidR="00D11E50">
        <w:rPr>
          <w:rFonts w:eastAsia="仿宋_GB2312" w:hint="eastAsia"/>
          <w:sz w:val="32"/>
          <w:lang w:eastAsia="zh-CN"/>
        </w:rPr>
        <w:t>、</w:t>
      </w:r>
      <w:r w:rsidRPr="00E40136">
        <w:rPr>
          <w:rFonts w:eastAsia="仿宋_GB2312" w:hint="eastAsia"/>
          <w:sz w:val="32"/>
          <w:lang w:eastAsia="zh-CN"/>
        </w:rPr>
        <w:t>《滨海新区土壤污染治理与修复规划》，同时制定了《滨海新区污染防治攻坚战工作计划》。</w:t>
      </w:r>
    </w:p>
    <w:p w:rsidR="0073524A" w:rsidRDefault="00BE69A7" w:rsidP="00BE69A7">
      <w:pPr>
        <w:pStyle w:val="a3"/>
        <w:spacing w:line="600" w:lineRule="exact"/>
        <w:ind w:leftChars="51" w:left="122" w:firstLineChars="200" w:firstLine="640"/>
        <w:jc w:val="both"/>
        <w:rPr>
          <w:rFonts w:eastAsia="仿宋_GB2312"/>
          <w:sz w:val="32"/>
          <w:lang w:eastAsia="zh-CN"/>
        </w:rPr>
      </w:pPr>
      <w:r w:rsidRPr="00E40136">
        <w:rPr>
          <w:rFonts w:eastAsia="仿宋_GB2312" w:hAnsi="Times New Roman" w:hint="eastAsia"/>
          <w:sz w:val="32"/>
          <w:lang w:eastAsia="zh-CN"/>
        </w:rPr>
        <w:t>——</w:t>
      </w:r>
      <w:r w:rsidR="0073524A">
        <w:rPr>
          <w:rFonts w:eastAsia="仿宋_GB2312" w:hint="eastAsia"/>
          <w:sz w:val="32"/>
          <w:lang w:eastAsia="zh-CN"/>
        </w:rPr>
        <w:t>从建设用地土壤环境管理看，</w:t>
      </w:r>
      <w:r w:rsidRPr="00E40136">
        <w:rPr>
          <w:rFonts w:eastAsia="仿宋_GB2312" w:hint="eastAsia"/>
          <w:sz w:val="32"/>
          <w:lang w:eastAsia="zh-CN"/>
        </w:rPr>
        <w:t>加强污染地块再开发利用准入管理工作</w:t>
      </w:r>
      <w:r w:rsidR="0073524A">
        <w:rPr>
          <w:rFonts w:eastAsia="仿宋_GB2312" w:hint="eastAsia"/>
          <w:sz w:val="32"/>
          <w:lang w:eastAsia="zh-CN"/>
        </w:rPr>
        <w:t>，</w:t>
      </w:r>
      <w:r w:rsidRPr="00E40136">
        <w:rPr>
          <w:rFonts w:eastAsia="仿宋_GB2312" w:hint="eastAsia"/>
          <w:sz w:val="32"/>
          <w:lang w:eastAsia="zh-CN"/>
        </w:rPr>
        <w:t>建立并更新疑似污染地块名单</w:t>
      </w:r>
      <w:r w:rsidR="00D11E50">
        <w:rPr>
          <w:rFonts w:eastAsia="仿宋_GB2312" w:hint="eastAsia"/>
          <w:sz w:val="32"/>
          <w:lang w:eastAsia="zh-CN"/>
        </w:rPr>
        <w:t>。</w:t>
      </w:r>
      <w:r w:rsidRPr="003875E6">
        <w:rPr>
          <w:rFonts w:eastAsia="仿宋_GB2312" w:hint="eastAsia"/>
          <w:sz w:val="32"/>
          <w:lang w:eastAsia="zh-CN"/>
        </w:rPr>
        <w:t>目前，</w:t>
      </w:r>
      <w:r w:rsidR="006D6CF2">
        <w:rPr>
          <w:rFonts w:eastAsia="仿宋_GB2312" w:hint="eastAsia"/>
          <w:sz w:val="32"/>
          <w:lang w:eastAsia="zh-CN"/>
        </w:rPr>
        <w:t>新区</w:t>
      </w:r>
      <w:r w:rsidRPr="003875E6">
        <w:rPr>
          <w:rFonts w:eastAsia="仿宋_GB2312" w:hint="eastAsia"/>
          <w:sz w:val="32"/>
          <w:lang w:eastAsia="zh-CN"/>
        </w:rPr>
        <w:t>正在开展土壤污染状况初步调查或详细调查地块77个，</w:t>
      </w:r>
      <w:r w:rsidR="009462D1" w:rsidRPr="009462D1">
        <w:rPr>
          <w:rFonts w:eastAsia="仿宋_GB2312" w:hint="eastAsia"/>
          <w:sz w:val="32"/>
          <w:lang w:eastAsia="zh-CN"/>
        </w:rPr>
        <w:t>纳入建设用地土壤污染风险评估名录地块1个</w:t>
      </w:r>
      <w:r w:rsidR="009462D1">
        <w:rPr>
          <w:rFonts w:eastAsia="仿宋_GB2312" w:hint="eastAsia"/>
          <w:sz w:val="32"/>
          <w:lang w:eastAsia="zh-CN"/>
        </w:rPr>
        <w:t>。</w:t>
      </w:r>
    </w:p>
    <w:p w:rsidR="00BE69A7" w:rsidRPr="00E40136" w:rsidRDefault="00BE69A7" w:rsidP="00BE69A7">
      <w:pPr>
        <w:pStyle w:val="a3"/>
        <w:spacing w:line="600" w:lineRule="exact"/>
        <w:ind w:leftChars="51" w:left="122" w:firstLineChars="200" w:firstLine="640"/>
        <w:jc w:val="both"/>
        <w:rPr>
          <w:rFonts w:eastAsia="仿宋_GB2312"/>
          <w:sz w:val="32"/>
          <w:lang w:eastAsia="zh-CN"/>
        </w:rPr>
      </w:pPr>
      <w:r w:rsidRPr="00E40136">
        <w:rPr>
          <w:rFonts w:eastAsia="仿宋_GB2312" w:hint="eastAsia"/>
          <w:sz w:val="32"/>
          <w:lang w:eastAsia="zh-CN"/>
        </w:rPr>
        <w:t>——从农用地分类管理看，滨海新区耕地均为优先保护类耕地，无安全利用类和严格管控类耕地，受污染耕地面积为零。</w:t>
      </w:r>
    </w:p>
    <w:p w:rsidR="00BE69A7" w:rsidRPr="00E40136" w:rsidRDefault="00BE69A7" w:rsidP="00BE69A7">
      <w:pPr>
        <w:pStyle w:val="a3"/>
        <w:spacing w:line="600" w:lineRule="exact"/>
        <w:ind w:leftChars="51" w:left="122" w:firstLineChars="200" w:firstLine="640"/>
        <w:jc w:val="both"/>
        <w:rPr>
          <w:rFonts w:eastAsia="仿宋_GB2312"/>
          <w:sz w:val="32"/>
          <w:lang w:eastAsia="zh-CN"/>
        </w:rPr>
      </w:pPr>
      <w:r w:rsidRPr="00E40136">
        <w:rPr>
          <w:rFonts w:eastAsia="仿宋_GB2312" w:hint="eastAsia"/>
          <w:sz w:val="32"/>
          <w:lang w:eastAsia="zh-CN"/>
        </w:rPr>
        <w:t>——从污染源监管及新增土壤污染情况看，</w:t>
      </w:r>
      <w:r w:rsidR="0073524A">
        <w:rPr>
          <w:rFonts w:eastAsia="仿宋_GB2312" w:hint="eastAsia"/>
          <w:sz w:val="32"/>
          <w:lang w:eastAsia="zh-CN"/>
        </w:rPr>
        <w:t>新区36</w:t>
      </w:r>
      <w:r w:rsidR="0085357E">
        <w:rPr>
          <w:rFonts w:eastAsia="仿宋_GB2312" w:hint="eastAsia"/>
          <w:sz w:val="32"/>
          <w:lang w:eastAsia="zh-CN"/>
        </w:rPr>
        <w:t>家</w:t>
      </w:r>
      <w:r w:rsidR="0073524A">
        <w:rPr>
          <w:rFonts w:eastAsia="仿宋_GB2312" w:hint="eastAsia"/>
          <w:sz w:val="32"/>
          <w:lang w:eastAsia="zh-CN"/>
        </w:rPr>
        <w:t>重点监管单位按年度完成土壤及地下水自行监测工作；</w:t>
      </w:r>
      <w:r w:rsidRPr="00E40136">
        <w:rPr>
          <w:rFonts w:eastAsia="仿宋_GB2312" w:hint="eastAsia"/>
          <w:sz w:val="32"/>
          <w:lang w:eastAsia="zh-CN"/>
        </w:rPr>
        <w:t>新区组织完成了36家重点监管单位及35家固体废物处置、污水集中处理等设施和园区周边土壤和地下水监督性监测工作。在土壤详查方面，按市生态环境局统一部署及安排，积极协助并配合开展农用地及重点行业企业用地详查工作。同时，加强工业和农业污染源监管力度，开展了涉重金属重点行业排查整治、工业固体废物堆存场所、非正规垃圾填埋场环境整治</w:t>
      </w:r>
      <w:r w:rsidR="0073524A">
        <w:rPr>
          <w:rFonts w:eastAsia="仿宋_GB2312" w:hint="eastAsia"/>
          <w:sz w:val="32"/>
          <w:lang w:eastAsia="zh-CN"/>
        </w:rPr>
        <w:t>，</w:t>
      </w:r>
      <w:r w:rsidRPr="00E40136">
        <w:rPr>
          <w:rFonts w:eastAsia="仿宋_GB2312" w:hint="eastAsia"/>
          <w:sz w:val="32"/>
          <w:lang w:eastAsia="zh-CN"/>
        </w:rPr>
        <w:t>推进</w:t>
      </w:r>
      <w:r w:rsidRPr="00E40136">
        <w:rPr>
          <w:rFonts w:eastAsia="仿宋_GB2312" w:hAnsi="宋体" w:hint="eastAsia"/>
          <w:sz w:val="32"/>
          <w:lang w:eastAsia="zh-CN"/>
        </w:rPr>
        <w:t>农药化肥减量增效工作</w:t>
      </w:r>
      <w:r w:rsidR="005F2F50">
        <w:rPr>
          <w:rFonts w:eastAsia="仿宋_GB2312" w:hAnsi="宋体" w:hint="eastAsia"/>
          <w:sz w:val="32"/>
          <w:lang w:eastAsia="zh-CN"/>
        </w:rPr>
        <w:t>，</w:t>
      </w:r>
      <w:r w:rsidRPr="00E40136">
        <w:rPr>
          <w:rFonts w:eastAsia="仿宋_GB2312" w:hint="eastAsia"/>
          <w:sz w:val="32"/>
          <w:lang w:eastAsia="zh-CN"/>
        </w:rPr>
        <w:t>推广应用生物农药、高效低毒农药和现代植保机械</w:t>
      </w:r>
      <w:r w:rsidR="005F2F50">
        <w:rPr>
          <w:rFonts w:eastAsia="仿宋_GB2312" w:hint="eastAsia"/>
          <w:sz w:val="32"/>
          <w:lang w:eastAsia="zh-CN"/>
        </w:rPr>
        <w:t>及</w:t>
      </w:r>
      <w:r w:rsidRPr="00E40136">
        <w:rPr>
          <w:rFonts w:eastAsia="仿宋_GB2312" w:hint="eastAsia"/>
          <w:sz w:val="32"/>
          <w:lang w:eastAsia="zh-CN"/>
        </w:rPr>
        <w:t>废弃农膜回收利用和农药包装废弃物回收处置</w:t>
      </w:r>
      <w:r w:rsidR="005F2F50">
        <w:rPr>
          <w:rFonts w:eastAsia="仿宋_GB2312" w:hint="eastAsia"/>
          <w:sz w:val="32"/>
          <w:lang w:eastAsia="zh-CN"/>
        </w:rPr>
        <w:t>，切实做好新增污染源的监管工作。</w:t>
      </w:r>
    </w:p>
    <w:p w:rsidR="00BE69A7" w:rsidRPr="00E40136" w:rsidRDefault="00BE69A7" w:rsidP="00BE69A7">
      <w:pPr>
        <w:pStyle w:val="a3"/>
        <w:spacing w:line="600" w:lineRule="exact"/>
        <w:ind w:leftChars="51" w:left="122" w:firstLineChars="200" w:firstLine="640"/>
        <w:jc w:val="both"/>
        <w:rPr>
          <w:rFonts w:eastAsia="仿宋_GB2312"/>
          <w:sz w:val="32"/>
          <w:lang w:eastAsia="zh-CN"/>
        </w:rPr>
      </w:pPr>
      <w:r w:rsidRPr="00E40136">
        <w:rPr>
          <w:rFonts w:eastAsia="仿宋_GB2312" w:hint="eastAsia"/>
          <w:color w:val="000000"/>
          <w:sz w:val="32"/>
          <w:lang w:eastAsia="zh-CN"/>
        </w:rPr>
        <w:lastRenderedPageBreak/>
        <w:t>——</w:t>
      </w:r>
      <w:r w:rsidRPr="00E40136">
        <w:rPr>
          <w:rFonts w:eastAsia="仿宋_GB2312" w:hint="eastAsia"/>
          <w:sz w:val="32"/>
          <w:lang w:eastAsia="zh-CN"/>
        </w:rPr>
        <w:t>从土壤污染防治能力建设看，滨海新区生态环境局设置土壤污染防治管理部门—土壤生态环境室，成立“滨海新区净土保卫战分指挥部”，指挥部常设综合协调指导机构在土壤生态环境室，专人专职负责，保障土壤污染防治各项工作持续推进。区生态环境监测中心配置土壤监测相关仪器设备，通过定期开展土壤污染重点监管单位、固体废物处置设施及污水集中处理设施周边监督性监测工作，已逐步建立健全新区土壤环境质量监测网络。</w:t>
      </w:r>
    </w:p>
    <w:p w:rsidR="00BE69A7" w:rsidRPr="00E40136" w:rsidRDefault="000B38E4" w:rsidP="00BE69A7">
      <w:pPr>
        <w:pStyle w:val="a3"/>
        <w:spacing w:line="600" w:lineRule="exact"/>
        <w:ind w:leftChars="51" w:left="122"/>
        <w:jc w:val="both"/>
        <w:rPr>
          <w:rFonts w:ascii="黑体" w:eastAsia="黑体" w:hAnsi="黑体"/>
          <w:sz w:val="32"/>
          <w:lang w:eastAsia="zh-CN"/>
        </w:rPr>
      </w:pPr>
      <w:bookmarkStart w:id="0" w:name="_Toc58953283"/>
      <w:r>
        <w:rPr>
          <w:rFonts w:ascii="黑体" w:eastAsia="黑体" w:hAnsi="黑体" w:hint="eastAsia"/>
          <w:sz w:val="32"/>
          <w:lang w:val="en-US" w:eastAsia="zh-CN" w:bidi="ar-SA"/>
        </w:rPr>
        <w:t>二</w:t>
      </w:r>
      <w:r w:rsidRPr="00E40136">
        <w:rPr>
          <w:rFonts w:ascii="黑体" w:eastAsia="黑体" w:hAnsi="黑体" w:hint="eastAsia"/>
          <w:sz w:val="32"/>
          <w:lang w:val="en-US" w:eastAsia="zh-CN" w:bidi="ar-SA"/>
        </w:rPr>
        <w:t>、面临问题及下一步工作</w:t>
      </w:r>
      <w:bookmarkEnd w:id="0"/>
    </w:p>
    <w:p w:rsidR="0005107B" w:rsidRPr="00457B7A" w:rsidRDefault="00BE69A7" w:rsidP="00D3561F">
      <w:pPr>
        <w:pStyle w:val="a3"/>
        <w:ind w:leftChars="51" w:left="122" w:firstLineChars="200" w:firstLine="640"/>
        <w:rPr>
          <w:rFonts w:eastAsia="仿宋_GB2312"/>
          <w:sz w:val="32"/>
          <w:lang w:eastAsia="zh-CN"/>
        </w:rPr>
      </w:pPr>
      <w:r>
        <w:rPr>
          <w:rFonts w:eastAsia="仿宋_GB2312" w:hint="eastAsia"/>
          <w:sz w:val="32"/>
          <w:lang w:eastAsia="zh-CN"/>
        </w:rPr>
        <w:t>目前，滨海新区土壤污染防治工作也存在一定不足</w:t>
      </w:r>
      <w:r w:rsidRPr="00E40136">
        <w:rPr>
          <w:rFonts w:eastAsia="仿宋_GB2312" w:hint="eastAsia"/>
          <w:sz w:val="32"/>
          <w:lang w:eastAsia="zh-CN"/>
        </w:rPr>
        <w:t>，主要表现在：建设用地风险管控任务较为艰巨，关闭搬迁地块和在产企业用地土壤污染风险较大。</w:t>
      </w:r>
      <w:r w:rsidRPr="00DB2515">
        <w:rPr>
          <w:rFonts w:eastAsia="仿宋_GB2312" w:hint="eastAsia"/>
          <w:sz w:val="32"/>
          <w:lang w:eastAsia="zh-CN"/>
        </w:rPr>
        <w:t>下一步，针对存在的</w:t>
      </w:r>
      <w:r w:rsidR="00E12AA8">
        <w:rPr>
          <w:rFonts w:eastAsia="仿宋_GB2312" w:hint="eastAsia"/>
          <w:sz w:val="32"/>
          <w:lang w:eastAsia="zh-CN"/>
        </w:rPr>
        <w:t>不足</w:t>
      </w:r>
      <w:r w:rsidRPr="00DB2515">
        <w:rPr>
          <w:rFonts w:eastAsia="仿宋_GB2312" w:hint="eastAsia"/>
          <w:sz w:val="32"/>
          <w:lang w:eastAsia="zh-CN"/>
        </w:rPr>
        <w:t>，我区将进一步坚持预防为主、保护优先、分类管理、风险管控、污染担责、公众参与的原则，全面落实好农用地分类管理和</w:t>
      </w:r>
      <w:r w:rsidR="00457B7A">
        <w:rPr>
          <w:rFonts w:eastAsia="仿宋_GB2312" w:hint="eastAsia"/>
          <w:sz w:val="32"/>
          <w:lang w:eastAsia="zh-CN"/>
        </w:rPr>
        <w:t>建设用地风险管控等工作，全面打好打赢净土保卫攻坚战各项作战目标。第一，</w:t>
      </w:r>
      <w:r w:rsidR="00457B7A" w:rsidRPr="00457B7A">
        <w:rPr>
          <w:rFonts w:eastAsia="仿宋_GB2312" w:hint="eastAsia"/>
          <w:sz w:val="32"/>
          <w:lang w:eastAsia="zh-CN"/>
        </w:rPr>
        <w:t>加大宣传力度，进一步提升土壤生态环境保护意识</w:t>
      </w:r>
      <w:r w:rsidR="00457B7A">
        <w:rPr>
          <w:rFonts w:eastAsia="仿宋_GB2312" w:hint="eastAsia"/>
          <w:sz w:val="32"/>
          <w:lang w:eastAsia="zh-CN"/>
        </w:rPr>
        <w:t>；第二，</w:t>
      </w:r>
      <w:r w:rsidRPr="00457B7A">
        <w:rPr>
          <w:rFonts w:eastAsia="仿宋_GB2312" w:hint="eastAsia"/>
          <w:sz w:val="32"/>
          <w:lang w:eastAsia="zh-CN"/>
        </w:rPr>
        <w:t>加大监管力度，进一步落实土壤污染防治各项工作</w:t>
      </w:r>
      <w:r w:rsidR="00457B7A">
        <w:rPr>
          <w:rFonts w:eastAsia="仿宋_GB2312" w:hint="eastAsia"/>
          <w:sz w:val="32"/>
          <w:lang w:eastAsia="zh-CN"/>
        </w:rPr>
        <w:t>；第三，</w:t>
      </w:r>
      <w:r w:rsidRPr="00457B7A">
        <w:rPr>
          <w:rFonts w:eastAsia="仿宋_GB2312" w:hint="eastAsia"/>
          <w:sz w:val="32"/>
          <w:lang w:eastAsia="zh-CN"/>
        </w:rPr>
        <w:t>加大执法力度，进一步严厉打击各类土壤环境违法行为</w:t>
      </w:r>
      <w:r w:rsidR="00457B7A">
        <w:rPr>
          <w:rFonts w:eastAsia="仿宋_GB2312" w:hint="eastAsia"/>
          <w:sz w:val="32"/>
          <w:lang w:eastAsia="zh-CN"/>
        </w:rPr>
        <w:t>；第四，</w:t>
      </w:r>
      <w:r w:rsidRPr="00457B7A">
        <w:rPr>
          <w:rFonts w:eastAsia="仿宋_GB2312" w:hint="eastAsia"/>
          <w:sz w:val="32"/>
          <w:lang w:eastAsia="zh-CN"/>
        </w:rPr>
        <w:t>加大投入力度，进一步提升土壤环境管理水平</w:t>
      </w:r>
      <w:r w:rsidR="00457B7A">
        <w:rPr>
          <w:rFonts w:eastAsia="仿宋_GB2312" w:hint="eastAsia"/>
          <w:sz w:val="32"/>
          <w:lang w:eastAsia="zh-CN"/>
        </w:rPr>
        <w:t>。</w:t>
      </w:r>
    </w:p>
    <w:sectPr w:rsidR="0005107B" w:rsidRPr="00457B7A" w:rsidSect="002C55DD">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604" w:rsidRDefault="00E70604" w:rsidP="00874756">
      <w:r>
        <w:separator/>
      </w:r>
    </w:p>
  </w:endnote>
  <w:endnote w:type="continuationSeparator" w:id="0">
    <w:p w:rsidR="00E70604" w:rsidRDefault="00E70604" w:rsidP="008747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3748"/>
      <w:docPartObj>
        <w:docPartGallery w:val="Page Numbers (Bottom of Page)"/>
        <w:docPartUnique/>
      </w:docPartObj>
    </w:sdtPr>
    <w:sdtContent>
      <w:p w:rsidR="004C0C25" w:rsidRDefault="00DF1D92">
        <w:pPr>
          <w:jc w:val="center"/>
        </w:pPr>
        <w:r w:rsidRPr="00DF1D92">
          <w:fldChar w:fldCharType="begin"/>
        </w:r>
        <w:r w:rsidR="00BE69A7">
          <w:instrText xml:space="preserve"> PAGE   \* MERGEFORMAT </w:instrText>
        </w:r>
        <w:r w:rsidRPr="00DF1D92">
          <w:fldChar w:fldCharType="separate"/>
        </w:r>
        <w:r w:rsidR="0085357E" w:rsidRPr="0085357E">
          <w:rPr>
            <w:noProof/>
            <w:lang w:val="zh-CN"/>
          </w:rPr>
          <w:t>3</w:t>
        </w:r>
        <w:r>
          <w:rPr>
            <w:noProof/>
            <w:lang w:val="zh-CN"/>
          </w:rPr>
          <w:fldChar w:fldCharType="end"/>
        </w:r>
      </w:p>
    </w:sdtContent>
  </w:sdt>
  <w:p w:rsidR="004C0C25" w:rsidRDefault="00E706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604" w:rsidRDefault="00E70604" w:rsidP="00874756">
      <w:r>
        <w:separator/>
      </w:r>
    </w:p>
  </w:footnote>
  <w:footnote w:type="continuationSeparator" w:id="0">
    <w:p w:rsidR="00E70604" w:rsidRDefault="00E70604" w:rsidP="00874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25" w:rsidRDefault="00BE69A7">
    <w:pPr>
      <w:rPr>
        <w:lang w:eastAsia="zh-CN"/>
      </w:rPr>
    </w:pPr>
    <w:r>
      <w:rPr>
        <w:rFonts w:hint="eastAsia"/>
        <w:lang w:eastAsia="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9A7"/>
    <w:rsid w:val="00006528"/>
    <w:rsid w:val="0005107B"/>
    <w:rsid w:val="000B38E4"/>
    <w:rsid w:val="00155A9A"/>
    <w:rsid w:val="00236A9E"/>
    <w:rsid w:val="00457B7A"/>
    <w:rsid w:val="005332E6"/>
    <w:rsid w:val="005F2F50"/>
    <w:rsid w:val="006B2C10"/>
    <w:rsid w:val="006D6CF2"/>
    <w:rsid w:val="0073524A"/>
    <w:rsid w:val="007C649C"/>
    <w:rsid w:val="0085357E"/>
    <w:rsid w:val="00874756"/>
    <w:rsid w:val="008B4E6E"/>
    <w:rsid w:val="008E5F2F"/>
    <w:rsid w:val="009462D1"/>
    <w:rsid w:val="00B81A6E"/>
    <w:rsid w:val="00BE69A7"/>
    <w:rsid w:val="00D01C6B"/>
    <w:rsid w:val="00D11E50"/>
    <w:rsid w:val="00D3561F"/>
    <w:rsid w:val="00DF1D92"/>
    <w:rsid w:val="00E12AA8"/>
    <w:rsid w:val="00E33618"/>
    <w:rsid w:val="00E70604"/>
    <w:rsid w:val="00F109A4"/>
    <w:rsid w:val="00FA218A"/>
    <w:rsid w:val="00FB1A05"/>
    <w:rsid w:val="00FC3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A7"/>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1正文文本"/>
    <w:basedOn w:val="a"/>
    <w:link w:val="Char"/>
    <w:uiPriority w:val="1"/>
    <w:unhideWhenUsed/>
    <w:qFormat/>
    <w:rsid w:val="00BE69A7"/>
    <w:pPr>
      <w:autoSpaceDE w:val="0"/>
      <w:autoSpaceDN w:val="0"/>
      <w:spacing w:line="560" w:lineRule="exact"/>
      <w:ind w:left="108"/>
    </w:pPr>
    <w:rPr>
      <w:rFonts w:ascii="仿宋_GB2312" w:eastAsia="仿宋" w:hAnsi="仿宋_GB2312" w:cs="仿宋_GB2312"/>
      <w:sz w:val="28"/>
      <w:szCs w:val="32"/>
      <w:lang w:val="zh-CN" w:bidi="zh-CN"/>
    </w:rPr>
  </w:style>
  <w:style w:type="character" w:customStyle="1" w:styleId="Char">
    <w:name w:val="正文文本 Char"/>
    <w:aliases w:val="1正文文本 Char"/>
    <w:basedOn w:val="a0"/>
    <w:link w:val="a3"/>
    <w:uiPriority w:val="1"/>
    <w:rsid w:val="00BE69A7"/>
    <w:rPr>
      <w:rFonts w:ascii="仿宋_GB2312" w:eastAsia="仿宋" w:hAnsi="仿宋_GB2312" w:cs="仿宋_GB2312"/>
      <w:kern w:val="0"/>
      <w:sz w:val="28"/>
      <w:szCs w:val="32"/>
      <w:lang w:val="zh-CN" w:eastAsia="en-US" w:bidi="zh-CN"/>
    </w:rPr>
  </w:style>
  <w:style w:type="paragraph" w:styleId="a4">
    <w:name w:val="header"/>
    <w:basedOn w:val="a"/>
    <w:link w:val="Char0"/>
    <w:uiPriority w:val="99"/>
    <w:semiHidden/>
    <w:unhideWhenUsed/>
    <w:rsid w:val="008E5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E5F2F"/>
    <w:rPr>
      <w:rFonts w:cs="Times New Roman"/>
      <w:kern w:val="0"/>
      <w:sz w:val="18"/>
      <w:szCs w:val="18"/>
      <w:lang w:eastAsia="en-US" w:bidi="en-US"/>
    </w:rPr>
  </w:style>
  <w:style w:type="paragraph" w:styleId="a5">
    <w:name w:val="footer"/>
    <w:basedOn w:val="a"/>
    <w:link w:val="Char1"/>
    <w:uiPriority w:val="99"/>
    <w:semiHidden/>
    <w:unhideWhenUsed/>
    <w:rsid w:val="008E5F2F"/>
    <w:pPr>
      <w:tabs>
        <w:tab w:val="center" w:pos="4153"/>
        <w:tab w:val="right" w:pos="8306"/>
      </w:tabs>
      <w:snapToGrid w:val="0"/>
    </w:pPr>
    <w:rPr>
      <w:sz w:val="18"/>
      <w:szCs w:val="18"/>
    </w:rPr>
  </w:style>
  <w:style w:type="character" w:customStyle="1" w:styleId="Char1">
    <w:name w:val="页脚 Char"/>
    <w:basedOn w:val="a0"/>
    <w:link w:val="a5"/>
    <w:uiPriority w:val="99"/>
    <w:semiHidden/>
    <w:rsid w:val="008E5F2F"/>
    <w:rPr>
      <w:rFonts w:cs="Times New Roman"/>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28</cp:revision>
  <dcterms:created xsi:type="dcterms:W3CDTF">2020-12-24T08:25:00Z</dcterms:created>
  <dcterms:modified xsi:type="dcterms:W3CDTF">2021-01-05T06:06:00Z</dcterms:modified>
</cp:coreProperties>
</file>