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3" w:rsidRPr="00350C95" w:rsidRDefault="005B26F3" w:rsidP="005B26F3">
      <w:pPr>
        <w:pStyle w:val="a3"/>
        <w:spacing w:line="600" w:lineRule="exact"/>
        <w:rPr>
          <w:rFonts w:ascii="黑体" w:eastAsia="黑体" w:hAnsi="黑体"/>
          <w:sz w:val="28"/>
          <w:szCs w:val="28"/>
        </w:rPr>
      </w:pPr>
      <w:r w:rsidRPr="00350C95">
        <w:rPr>
          <w:rFonts w:ascii="黑体" w:eastAsia="黑体" w:hAnsi="黑体"/>
          <w:sz w:val="28"/>
          <w:szCs w:val="28"/>
          <w:lang w:val="en-US"/>
        </w:rPr>
        <w:t>附件1</w:t>
      </w:r>
      <w:r w:rsidRPr="00350C95">
        <w:rPr>
          <w:rFonts w:ascii="黑体" w:eastAsia="黑体" w:hAnsi="黑体" w:hint="eastAsia"/>
          <w:sz w:val="28"/>
          <w:szCs w:val="28"/>
          <w:lang w:val="en-US"/>
        </w:rPr>
        <w:t>-2</w:t>
      </w:r>
    </w:p>
    <w:p w:rsidR="005B26F3" w:rsidRDefault="005B26F3" w:rsidP="005B26F3">
      <w:pPr>
        <w:pStyle w:val="a3"/>
        <w:spacing w:line="600" w:lineRule="exact"/>
        <w:ind w:firstLine="640"/>
        <w:rPr>
          <w:rFonts w:ascii="微软简标宋" w:eastAsia="微软简标宋" w:hAnsi="仿宋" w:cs="仿宋"/>
          <w:sz w:val="44"/>
          <w:szCs w:val="44"/>
        </w:rPr>
      </w:pPr>
      <w:r>
        <w:rPr>
          <w:rFonts w:ascii="微软简标宋" w:eastAsia="微软简标宋" w:hint="eastAsia"/>
          <w:sz w:val="44"/>
          <w:szCs w:val="44"/>
        </w:rPr>
        <w:t>2020年</w:t>
      </w:r>
      <w:r>
        <w:rPr>
          <w:rFonts w:ascii="微软简标宋" w:eastAsia="微软简标宋" w:hAnsi="仿宋" w:cs="仿宋" w:hint="eastAsia"/>
          <w:sz w:val="44"/>
          <w:szCs w:val="44"/>
        </w:rPr>
        <w:t>滨海新区地表水考核断面水质目标</w:t>
      </w:r>
    </w:p>
    <w:tbl>
      <w:tblPr>
        <w:tblpPr w:leftFromText="180" w:rightFromText="180" w:vertAnchor="text" w:horzAnchor="margin" w:tblpXSpec="center" w:tblpY="41"/>
        <w:tblOverlap w:val="never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2170"/>
        <w:gridCol w:w="1600"/>
        <w:gridCol w:w="1600"/>
        <w:gridCol w:w="961"/>
        <w:gridCol w:w="3199"/>
      </w:tblGrid>
      <w:tr w:rsidR="005B26F3" w:rsidTr="00187B84">
        <w:trPr>
          <w:trHeight w:val="931"/>
        </w:trPr>
        <w:tc>
          <w:tcPr>
            <w:tcW w:w="248" w:type="pct"/>
            <w:vAlign w:val="center"/>
          </w:tcPr>
          <w:p w:rsidR="005B26F3" w:rsidRDefault="005B26F3" w:rsidP="00187B84">
            <w:pPr>
              <w:spacing w:line="520" w:lineRule="exact"/>
              <w:ind w:firstLineChars="0" w:firstLine="0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firstLineChars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断面名称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所在水体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水质目标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firstLineChars="0" w:firstLine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达标时间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firstLineChars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责任单位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南环桥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蓟运河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茶淀街、汉沽街、寨上街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蓟运河防潮闸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蓟运河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中新生态城、经开区</w:t>
            </w:r>
          </w:p>
        </w:tc>
      </w:tr>
      <w:tr w:rsidR="005B26F3" w:rsidTr="00187B84">
        <w:trPr>
          <w:trHeight w:val="831"/>
        </w:trPr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永和闸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北塘排水河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氨氮≤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  <w:p w:rsidR="005B26F3" w:rsidRDefault="005B26F3" w:rsidP="00187B84">
            <w:pPr>
              <w:spacing w:line="520" w:lineRule="exact"/>
              <w:ind w:rightChars="-73" w:right="-234" w:firstLineChars="0"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其他Ⅴ类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保税区、滨海高新区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塘汉公路桥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永定新河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北塘街、经开区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西小站桥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马厂减河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中塘镇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西关闸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马厂减河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新城镇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大梁子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胡家园街、新河街、新北街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海河大闸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杭州道街、塘沽街、新村街、新港街、经开区、高新区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北大港水库出口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北大港水库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中塘镇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工农兵防潮闸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独流减河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中塘镇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青静黄防潮闸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青静黄排水渠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小王庄镇、中塘镇、海滨街、太平镇、古林街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马棚口防潮闸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子牙新河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海滨街、太平镇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北排水河防潮闸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北排水河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古林街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沧浪渠出境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沧浪渠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太平镇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大神堂村河闸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付庄排干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杨家泊镇、寨上街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东排明渠入海口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东排明渠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经开区、泰达街、东疆、</w:t>
            </w:r>
          </w:p>
          <w:p w:rsidR="005B26F3" w:rsidRDefault="005B26F3" w:rsidP="00187B84">
            <w:pPr>
              <w:spacing w:line="520" w:lineRule="exact"/>
              <w:ind w:rightChars="-73" w:right="-234" w:firstLineChars="0" w:firstLine="4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杭州道街（铁东地区）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大沽排水河防潮闸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大沽排水河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保税区、大沽街、新城镇</w:t>
            </w:r>
          </w:p>
        </w:tc>
      </w:tr>
      <w:tr w:rsidR="005B26F3" w:rsidTr="00187B84">
        <w:tc>
          <w:tcPr>
            <w:tcW w:w="248" w:type="pct"/>
            <w:vAlign w:val="center"/>
          </w:tcPr>
          <w:p w:rsidR="005B26F3" w:rsidRDefault="005B26F3" w:rsidP="00187B84">
            <w:pPr>
              <w:widowControl w:val="0"/>
              <w:spacing w:line="520" w:lineRule="exact"/>
              <w:ind w:rightChars="-73" w:right="-234"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082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荒地河入海口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荒地河</w:t>
            </w:r>
          </w:p>
        </w:tc>
        <w:tc>
          <w:tcPr>
            <w:tcW w:w="798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Ⅴ</w:t>
            </w:r>
          </w:p>
        </w:tc>
        <w:tc>
          <w:tcPr>
            <w:tcW w:w="479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596" w:type="pct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大港街、古林街</w:t>
            </w:r>
          </w:p>
        </w:tc>
      </w:tr>
      <w:tr w:rsidR="005B26F3" w:rsidTr="00187B84">
        <w:trPr>
          <w:trHeight w:val="693"/>
        </w:trPr>
        <w:tc>
          <w:tcPr>
            <w:tcW w:w="5000" w:type="pct"/>
            <w:gridSpan w:val="6"/>
            <w:vAlign w:val="center"/>
          </w:tcPr>
          <w:p w:rsidR="005B26F3" w:rsidRDefault="005B26F3" w:rsidP="00187B84">
            <w:pPr>
              <w:spacing w:line="520" w:lineRule="exact"/>
              <w:ind w:rightChars="-73" w:right="-234" w:firstLineChars="0" w:firstLine="56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水污染物减排量</w:t>
            </w: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吨</w:t>
            </w:r>
            <w:r>
              <w:rPr>
                <w:rFonts w:ascii="宋体" w:hAnsi="宋体" w:cs="宋体" w:hint="eastAsia"/>
                <w:kern w:val="0"/>
                <w:sz w:val="22"/>
              </w:rPr>
              <w:t>）：</w:t>
            </w:r>
            <w:r>
              <w:rPr>
                <w:rFonts w:ascii="宋体" w:hAnsi="宋体" w:cs="宋体"/>
                <w:kern w:val="0"/>
                <w:sz w:val="22"/>
              </w:rPr>
              <w:t>1732</w:t>
            </w:r>
          </w:p>
        </w:tc>
      </w:tr>
    </w:tbl>
    <w:p w:rsidR="005B26F3" w:rsidRDefault="005B26F3" w:rsidP="005B26F3">
      <w:pPr>
        <w:spacing w:line="400" w:lineRule="exact"/>
        <w:ind w:firstLineChars="0" w:firstLine="56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注：污染物减排量是工程减排量</w:t>
      </w:r>
      <w:r>
        <w:rPr>
          <w:rFonts w:ascii="Times New Roman" w:eastAsia="仿宋" w:hAnsi="Times New Roman"/>
          <w:sz w:val="24"/>
        </w:rPr>
        <w:t>。</w:t>
      </w:r>
    </w:p>
    <w:p w:rsidR="00B436D6" w:rsidRPr="005B26F3" w:rsidRDefault="00B436D6" w:rsidP="005B26F3">
      <w:pPr>
        <w:ind w:firstLine="640"/>
      </w:pPr>
    </w:p>
    <w:sectPr w:rsidR="00B436D6" w:rsidRPr="005B26F3" w:rsidSect="005B2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BA" w:rsidRDefault="006C21BA" w:rsidP="00350C95">
      <w:pPr>
        <w:ind w:firstLine="640"/>
      </w:pPr>
      <w:r>
        <w:separator/>
      </w:r>
    </w:p>
  </w:endnote>
  <w:endnote w:type="continuationSeparator" w:id="1">
    <w:p w:rsidR="006C21BA" w:rsidRDefault="006C21BA" w:rsidP="00350C9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BA" w:rsidRDefault="006C21BA" w:rsidP="00350C95">
      <w:pPr>
        <w:ind w:firstLine="640"/>
      </w:pPr>
      <w:r>
        <w:separator/>
      </w:r>
    </w:p>
  </w:footnote>
  <w:footnote w:type="continuationSeparator" w:id="1">
    <w:p w:rsidR="006C21BA" w:rsidRDefault="006C21BA" w:rsidP="00350C9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C95" w:rsidRDefault="00350C95" w:rsidP="00350C9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6F3"/>
    <w:rsid w:val="00324B70"/>
    <w:rsid w:val="00350C95"/>
    <w:rsid w:val="00406C17"/>
    <w:rsid w:val="005B26F3"/>
    <w:rsid w:val="00692F5E"/>
    <w:rsid w:val="006C21BA"/>
    <w:rsid w:val="00B436D6"/>
    <w:rsid w:val="00BA3A23"/>
    <w:rsid w:val="00CE0008"/>
    <w:rsid w:val="00E27477"/>
    <w:rsid w:val="00FB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F3"/>
    <w:pPr>
      <w:ind w:firstLineChars="200" w:firstLine="200"/>
    </w:pPr>
    <w:rPr>
      <w:rFonts w:ascii="Trebuchet MS" w:eastAsia="仿宋_GB2312" w:hAnsi="Trebuchet M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99"/>
    <w:qFormat/>
    <w:rsid w:val="005B26F3"/>
    <w:rPr>
      <w:rFonts w:ascii="Times New Roman" w:eastAsia="文星仿宋" w:hAnsi="Times New Roman" w:cs="Times New Roman"/>
      <w:sz w:val="32"/>
      <w:szCs w:val="24"/>
      <w:lang w:val="zh-CN"/>
    </w:rPr>
  </w:style>
  <w:style w:type="paragraph" w:styleId="a3">
    <w:name w:val="Body Text"/>
    <w:basedOn w:val="a"/>
    <w:link w:val="Char"/>
    <w:uiPriority w:val="99"/>
    <w:qFormat/>
    <w:rsid w:val="005B26F3"/>
    <w:pPr>
      <w:widowControl w:val="0"/>
      <w:ind w:firstLineChars="0" w:firstLine="0"/>
      <w:jc w:val="both"/>
    </w:pPr>
    <w:rPr>
      <w:rFonts w:ascii="Times New Roman" w:eastAsia="文星仿宋" w:hAnsi="Times New Roman"/>
      <w:szCs w:val="24"/>
      <w:lang w:val="zh-CN"/>
    </w:rPr>
  </w:style>
  <w:style w:type="character" w:customStyle="1" w:styleId="Char1">
    <w:name w:val="正文文本 Char1"/>
    <w:basedOn w:val="a0"/>
    <w:link w:val="a3"/>
    <w:uiPriority w:val="99"/>
    <w:semiHidden/>
    <w:rsid w:val="005B26F3"/>
    <w:rPr>
      <w:rFonts w:ascii="Trebuchet MS" w:eastAsia="仿宋_GB2312" w:hAnsi="Trebuchet MS" w:cs="Times New Roman"/>
      <w:sz w:val="32"/>
    </w:rPr>
  </w:style>
  <w:style w:type="paragraph" w:styleId="a4">
    <w:name w:val="header"/>
    <w:basedOn w:val="a"/>
    <w:link w:val="Char0"/>
    <w:uiPriority w:val="99"/>
    <w:semiHidden/>
    <w:unhideWhenUsed/>
    <w:rsid w:val="0035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0C95"/>
    <w:rPr>
      <w:rFonts w:ascii="Trebuchet MS" w:eastAsia="仿宋_GB2312" w:hAnsi="Trebuchet MS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350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350C95"/>
    <w:rPr>
      <w:rFonts w:ascii="Trebuchet MS" w:eastAsia="仿宋_GB2312" w:hAnsi="Trebuchet M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2020-03-10T05:51:00Z</dcterms:created>
  <dcterms:modified xsi:type="dcterms:W3CDTF">2020-03-12T00:45:00Z</dcterms:modified>
</cp:coreProperties>
</file>