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600" w:lineRule="exact"/>
        <w:rPr>
          <w:rFonts w:ascii="Times New Roman" w:hAnsi="Times New Roman" w:cs="Times New Roman"/>
          <w:sz w:val="32"/>
          <w:szCs w:val="32"/>
          <w:lang w:val="zh-CN"/>
        </w:rPr>
      </w:pPr>
    </w:p>
    <w:p>
      <w:pPr>
        <w:autoSpaceDE w:val="0"/>
        <w:autoSpaceDN w:val="0"/>
        <w:adjustRightInd w:val="0"/>
        <w:spacing w:line="580" w:lineRule="exact"/>
        <w:jc w:val="center"/>
        <w:rPr>
          <w:rFonts w:ascii="黑体" w:hAnsi="Times New Roman" w:eastAsia="黑体" w:cs="黑体"/>
          <w:sz w:val="44"/>
          <w:szCs w:val="44"/>
          <w:lang w:val="zh-CN"/>
        </w:rPr>
      </w:pPr>
      <w:r>
        <w:rPr>
          <w:rFonts w:hint="eastAsia" w:ascii="黑体" w:hAnsi="Times New Roman" w:eastAsia="黑体" w:cs="黑体"/>
          <w:sz w:val="44"/>
          <w:szCs w:val="44"/>
          <w:lang w:val="zh-CN"/>
        </w:rPr>
        <w:t>天津市滨海新区环境局（汇总）</w:t>
      </w:r>
      <w:r>
        <w:rPr>
          <w:rFonts w:ascii="黑体" w:hAnsi="Times New Roman" w:eastAsia="黑体" w:cs="黑体"/>
          <w:sz w:val="44"/>
          <w:szCs w:val="44"/>
          <w:lang w:val="zh-CN"/>
        </w:rPr>
        <w:t>2018</w:t>
      </w:r>
      <w:r>
        <w:rPr>
          <w:rFonts w:hint="eastAsia" w:ascii="黑体" w:hAnsi="Times New Roman" w:eastAsia="黑体" w:cs="黑体"/>
          <w:sz w:val="44"/>
          <w:szCs w:val="44"/>
          <w:lang w:val="zh-CN"/>
        </w:rPr>
        <w:t>年度部门决算编制说明</w:t>
      </w:r>
    </w:p>
    <w:p>
      <w:pPr>
        <w:autoSpaceDE w:val="0"/>
        <w:autoSpaceDN w:val="0"/>
        <w:adjustRightInd w:val="0"/>
        <w:spacing w:line="580" w:lineRule="exact"/>
        <w:jc w:val="center"/>
        <w:rPr>
          <w:rFonts w:ascii="黑体" w:hAnsi="Times New Roman" w:eastAsia="黑体" w:cs="黑体"/>
          <w:sz w:val="30"/>
          <w:szCs w:val="30"/>
          <w:lang w:val="zh-CN"/>
        </w:rPr>
      </w:pPr>
    </w:p>
    <w:p>
      <w:pPr>
        <w:autoSpaceDE w:val="0"/>
        <w:autoSpaceDN w:val="0"/>
        <w:adjustRightInd w:val="0"/>
        <w:spacing w:line="580" w:lineRule="exact"/>
        <w:jc w:val="center"/>
        <w:rPr>
          <w:rFonts w:ascii="黑体" w:hAnsi="Times New Roman" w:eastAsia="黑体" w:cs="黑体"/>
          <w:sz w:val="30"/>
          <w:szCs w:val="30"/>
          <w:lang w:val="zh-CN"/>
        </w:rPr>
      </w:pPr>
      <w:r>
        <w:rPr>
          <w:rFonts w:hint="eastAsia" w:ascii="黑体" w:hAnsi="Times New Roman" w:eastAsia="黑体" w:cs="黑体"/>
          <w:sz w:val="30"/>
          <w:szCs w:val="30"/>
          <w:lang w:val="zh-CN"/>
        </w:rPr>
        <w:t>第一部分</w:t>
      </w:r>
      <w:r>
        <w:rPr>
          <w:rFonts w:ascii="黑体" w:hAnsi="Times New Roman" w:eastAsia="黑体" w:cs="黑体"/>
          <w:sz w:val="30"/>
          <w:szCs w:val="30"/>
          <w:lang w:val="zh-CN"/>
        </w:rPr>
        <w:t xml:space="preserve">    </w:t>
      </w:r>
      <w:r>
        <w:rPr>
          <w:rFonts w:hint="eastAsia" w:ascii="黑体" w:hAnsi="Times New Roman" w:eastAsia="黑体" w:cs="黑体"/>
          <w:sz w:val="30"/>
          <w:szCs w:val="30"/>
          <w:lang w:val="zh-CN"/>
        </w:rPr>
        <w:t>天津市滨海新区环境局（汇总）概况</w:t>
      </w:r>
    </w:p>
    <w:p>
      <w:pPr>
        <w:autoSpaceDE w:val="0"/>
        <w:autoSpaceDN w:val="0"/>
        <w:adjustRightInd w:val="0"/>
        <w:spacing w:line="580" w:lineRule="exact"/>
        <w:ind w:firstLine="480"/>
        <w:jc w:val="left"/>
        <w:rPr>
          <w:rFonts w:ascii="Times New Roman" w:hAnsi="Times New Roman" w:eastAsia="黑体" w:cs="Times New Roman"/>
          <w:sz w:val="24"/>
          <w:szCs w:val="24"/>
          <w:lang w:val="zh-CN"/>
        </w:rPr>
      </w:pPr>
    </w:p>
    <w:p>
      <w:pPr>
        <w:autoSpaceDE w:val="0"/>
        <w:autoSpaceDN w:val="0"/>
        <w:adjustRightInd w:val="0"/>
        <w:spacing w:line="580" w:lineRule="exact"/>
        <w:ind w:firstLine="602"/>
        <w:jc w:val="left"/>
        <w:rPr>
          <w:rFonts w:ascii="楷体_GB2312" w:hAnsi="Times New Roman" w:eastAsia="楷体_GB2312" w:cs="楷体_GB2312"/>
          <w:b/>
          <w:bCs/>
          <w:sz w:val="30"/>
          <w:szCs w:val="30"/>
          <w:lang w:val="zh-CN"/>
        </w:rPr>
      </w:pPr>
      <w:r>
        <w:rPr>
          <w:rFonts w:hint="eastAsia" w:ascii="楷体_GB2312" w:hAnsi="Times New Roman" w:eastAsia="楷体_GB2312" w:cs="楷体_GB2312"/>
          <w:b/>
          <w:bCs/>
          <w:sz w:val="30"/>
          <w:szCs w:val="30"/>
          <w:lang w:val="zh-CN"/>
        </w:rPr>
        <w:t>一、主要职责</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（一）贯彻执行和宣传有关环境保护、市容市貌、环境卫生、城市园林绿化等方面的法律、法规、规章和方针政策；制订环境保护、市容市貌、环境卫生、城市园林绿化年计划，并组织实施和监督检查。</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（二）承担从源头上预防、控制环境污染和环境破坏的责任，受区政府委托对重大经济和技术政策、发展规划以及重大经济开发计划进行环境影响评价。</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（三）贯彻执行国家与地方环境质量和排放标准，组织落实总量减排指标，督查污染物减排任务完成情况，实施环境保护目标责任制和总量减排考核；组织制定主要污染物排放总量控制计划并监督实施。</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四）负责大气、水体、土壤、噪声、光、恶臭、固体废物、化学品和机动车等环境污染防治的监督管理；负责核安全、辐射安全、放射源安全、电磁辐射、放射性废弃物等污染防治的监督管理；会同有关部门监督管理饮用水水源地环境保护工作。</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五）指导、协调、监督生态保护工作，组织开展生态环境质量状况评估工作；监督对生态环境有影响的自然资源开发利用活动、重要生态环境建设和生态破坏恢复工作；指导、协调、监督各种类型自然保护区、风景名胜区、森林公园的环境保护工作；协调和监督野生动植物保护、湿地环境保护、荒漠化防治工作；协调指导农村生态环境保护；监督生物技术环境安全。</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（六）负责统筹协调和监督管理环境问题，牵头协调环境污染事故和生态破坏事件的调查处理，参与突发事件的应急处置，协调解决环境污染纠纷；参与指导和推动循环经济和环保产业发展，应对气候变化工作。</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（七）负责环境监测、统计和信息发布工作，组织实施环境质量监测和污染源监督性监测；负责组织环境质量状况调查评估和预测预警工作。</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八）配合有关部门对区投资的市容市貌、环境卫生、城市园林绿化设施用地实行控制；组织实施环境保护、市容市貌、环境卫生、城市园林绿化设施建设项目；负责全区城市路灯照明的养护管理工作；负责组织推动市容环境整治工作。</w:t>
      </w:r>
    </w:p>
    <w:p>
      <w:pPr>
        <w:spacing w:line="580" w:lineRule="atLeast"/>
        <w:ind w:firstLine="600" w:firstLineChars="200"/>
        <w:rPr>
          <w:rFonts w:ascii="仿宋_GB2312" w:hAnsi="宋体" w:eastAsia="仿宋_GB2312"/>
          <w:sz w:val="30"/>
          <w:szCs w:val="30"/>
        </w:rPr>
      </w:pPr>
      <w:r>
        <w:rPr>
          <w:rFonts w:hint="eastAsia" w:ascii="仿宋_GB2312" w:hAnsi="微软雅黑" w:eastAsia="仿宋_GB2312" w:cs="宋体"/>
          <w:color w:val="000000"/>
          <w:sz w:val="30"/>
          <w:szCs w:val="30"/>
        </w:rPr>
        <w:t>（九）负责环境保护、市容市貌、环境卫生、城市园林绿化的工程质量监督工作；承担环境保护和市容园林部门国有资产的监管责任；负责本部门城市维护管理专项资金的安排和使用监</w:t>
      </w:r>
      <w:r>
        <w:rPr>
          <w:rFonts w:hint="eastAsia" w:ascii="仿宋_GB2312" w:hAnsi="宋体" w:eastAsia="仿宋_GB2312"/>
          <w:sz w:val="30"/>
          <w:szCs w:val="30"/>
        </w:rPr>
        <w:t>督。</w:t>
      </w:r>
    </w:p>
    <w:p>
      <w:pPr>
        <w:spacing w:line="580" w:lineRule="atLeast"/>
        <w:ind w:firstLine="600" w:firstLineChars="200"/>
        <w:rPr>
          <w:rFonts w:ascii="仿宋_GB2312" w:hAnsi="宋体" w:eastAsia="仿宋_GB2312"/>
          <w:sz w:val="30"/>
          <w:szCs w:val="30"/>
        </w:rPr>
      </w:pPr>
      <w:r>
        <w:rPr>
          <w:rFonts w:hint="eastAsia" w:ascii="仿宋_GB2312" w:hAnsi="宋体" w:eastAsia="仿宋_GB2312"/>
          <w:sz w:val="30"/>
          <w:szCs w:val="30"/>
        </w:rPr>
        <w:t>（十）组织、协调全区环境秩序的综合治理工作，并进行指导、督办和检查；承担户外广告、夜景灯光设施的安全管理责任。</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宋体" w:eastAsia="仿宋_GB2312"/>
          <w:sz w:val="30"/>
          <w:szCs w:val="30"/>
        </w:rPr>
        <w:t>（十一）组织开展环境保护、市容市貌、环境卫生、城市园林绿化等方面的宣传教育和普</w:t>
      </w:r>
      <w:r>
        <w:rPr>
          <w:rFonts w:hint="eastAsia" w:ascii="仿宋_GB2312" w:hAnsi="微软雅黑" w:eastAsia="仿宋_GB2312" w:cs="宋体"/>
          <w:color w:val="000000"/>
          <w:sz w:val="30"/>
          <w:szCs w:val="30"/>
        </w:rPr>
        <w:t>法工作。</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（十二）组织开展创建园林城市、环保模范城市活动；负责市容环境作业、城市园林绿化、机动车辆清洗等行业管理工作；负责全区生活废弃物工作的宏观管理及收集、运输和处置的统一监督管理工作。</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十三）组织城市规划区的全民义务植树工作；负责城市市容、园林绿化设施的养护管理工作；做好城区园林绿化的虫情疫情的防治工作；指导公园、动物园、风景游览区园林绿化工作和城市规划区的古树名木保护工作。</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（十四）组织推动环境保护、市容市貌、环境卫生、城市园林绿化科技项目的研究、鉴定和评估，以及科技成果的应用推广；推动环境技术管理体系建设。</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（十五）组织开展与环境保护、市容市貌、环境卫生、城市园林绿化有关的对外合作与交流。</w:t>
      </w:r>
    </w:p>
    <w:p>
      <w:pPr>
        <w:spacing w:line="580" w:lineRule="atLeast"/>
        <w:ind w:firstLine="600" w:firstLineChars="200"/>
        <w:rPr>
          <w:rFonts w:ascii="仿宋_GB2312" w:hAnsi="微软雅黑" w:eastAsia="仿宋_GB2312" w:cs="宋体"/>
          <w:color w:val="000000"/>
          <w:sz w:val="30"/>
          <w:szCs w:val="30"/>
        </w:rPr>
      </w:pPr>
      <w:r>
        <w:rPr>
          <w:rFonts w:hint="eastAsia" w:ascii="仿宋_GB2312" w:hAnsi="微软雅黑" w:eastAsia="仿宋_GB2312" w:cs="宋体"/>
          <w:color w:val="000000"/>
          <w:sz w:val="30"/>
          <w:szCs w:val="30"/>
        </w:rPr>
        <w:t>（十六）承办区委、区政府交办的其他事项。</w:t>
      </w:r>
    </w:p>
    <w:p>
      <w:pPr>
        <w:autoSpaceDE w:val="0"/>
        <w:autoSpaceDN w:val="0"/>
        <w:adjustRightInd w:val="0"/>
        <w:spacing w:line="580" w:lineRule="exact"/>
        <w:ind w:firstLine="602"/>
        <w:jc w:val="left"/>
        <w:rPr>
          <w:rFonts w:ascii="楷体_GB2312" w:hAnsi="Times New Roman" w:eastAsia="楷体_GB2312" w:cs="楷体_GB2312"/>
          <w:b/>
          <w:bCs/>
          <w:sz w:val="30"/>
          <w:szCs w:val="30"/>
          <w:lang w:val="zh-CN"/>
        </w:rPr>
      </w:pPr>
      <w:r>
        <w:rPr>
          <w:rFonts w:hint="eastAsia" w:ascii="楷体_GB2312" w:hAnsi="Times New Roman" w:eastAsia="楷体_GB2312" w:cs="楷体_GB2312"/>
          <w:b/>
          <w:bCs/>
          <w:sz w:val="30"/>
          <w:szCs w:val="30"/>
          <w:lang w:val="zh-CN"/>
        </w:rPr>
        <w:t>二、机构设置</w:t>
      </w:r>
    </w:p>
    <w:p>
      <w:pPr>
        <w:spacing w:line="580" w:lineRule="exact"/>
        <w:ind w:firstLine="600"/>
        <w:rPr>
          <w:rFonts w:ascii="仿宋_GB2312" w:eastAsia="仿宋_GB2312"/>
          <w:sz w:val="30"/>
          <w:szCs w:val="30"/>
        </w:rPr>
      </w:pPr>
      <w:r>
        <w:rPr>
          <w:rFonts w:hint="eastAsia" w:ascii="仿宋_GB2312" w:hAnsi="宋体" w:eastAsia="仿宋_GB2312"/>
          <w:sz w:val="30"/>
          <w:szCs w:val="30"/>
        </w:rPr>
        <w:t>根据上述职责，天津市滨海新区环境局</w:t>
      </w:r>
      <w:r>
        <w:rPr>
          <w:rFonts w:hint="eastAsia" w:ascii="仿宋_GB2312" w:eastAsia="仿宋_GB2312"/>
          <w:sz w:val="30"/>
          <w:szCs w:val="30"/>
        </w:rPr>
        <w:t>内设</w:t>
      </w:r>
      <w:r>
        <w:rPr>
          <w:rFonts w:hint="eastAsia" w:ascii="仿宋_GB2312" w:eastAsia="仿宋_GB2312"/>
          <w:sz w:val="30"/>
          <w:szCs w:val="30"/>
          <w:u w:val="single"/>
        </w:rPr>
        <w:t>14</w:t>
      </w:r>
      <w:r>
        <w:rPr>
          <w:rFonts w:hint="eastAsia" w:ascii="仿宋_GB2312" w:eastAsia="仿宋_GB2312"/>
          <w:sz w:val="30"/>
          <w:szCs w:val="30"/>
        </w:rPr>
        <w:t>个职能处室，下辖</w:t>
      </w:r>
      <w:r>
        <w:rPr>
          <w:rFonts w:hint="eastAsia" w:ascii="仿宋_GB2312" w:eastAsia="仿宋_GB2312"/>
          <w:sz w:val="30"/>
          <w:szCs w:val="30"/>
          <w:u w:val="single"/>
        </w:rPr>
        <w:t>38</w:t>
      </w:r>
      <w:r>
        <w:rPr>
          <w:rFonts w:hint="eastAsia" w:ascii="仿宋_GB2312" w:eastAsia="仿宋_GB2312"/>
          <w:sz w:val="30"/>
          <w:szCs w:val="30"/>
        </w:rPr>
        <w:t>个预算单位。根据决算编报要求，纳入</w:t>
      </w:r>
      <w:r>
        <w:rPr>
          <w:rFonts w:hint="eastAsia" w:ascii="仿宋_GB2312" w:hAnsi="宋体" w:eastAsia="仿宋_GB2312"/>
          <w:sz w:val="30"/>
          <w:szCs w:val="30"/>
        </w:rPr>
        <w:t>滨海新区环境局</w:t>
      </w:r>
      <w:r>
        <w:rPr>
          <w:rFonts w:hint="eastAsia" w:ascii="仿宋_GB2312" w:eastAsia="仿宋_GB2312"/>
          <w:sz w:val="30"/>
          <w:szCs w:val="30"/>
        </w:rPr>
        <w:t>201</w:t>
      </w:r>
      <w:r>
        <w:rPr>
          <w:rFonts w:hint="eastAsia" w:ascii="仿宋_GB2312" w:eastAsia="仿宋_GB2312"/>
          <w:sz w:val="30"/>
          <w:szCs w:val="30"/>
          <w:lang w:val="en-US" w:eastAsia="zh-CN"/>
        </w:rPr>
        <w:t>8</w:t>
      </w:r>
      <w:r>
        <w:rPr>
          <w:rFonts w:hint="eastAsia" w:ascii="仿宋_GB2312" w:eastAsia="仿宋_GB2312"/>
          <w:sz w:val="30"/>
          <w:szCs w:val="30"/>
        </w:rPr>
        <w:t>年部门决算编报范围有</w:t>
      </w:r>
      <w:r>
        <w:rPr>
          <w:rFonts w:hint="eastAsia" w:ascii="仿宋_GB2312" w:hAnsi="宋体" w:eastAsia="仿宋_GB2312"/>
          <w:sz w:val="30"/>
          <w:szCs w:val="30"/>
        </w:rPr>
        <w:t>滨海新区环境局</w:t>
      </w:r>
      <w:r>
        <w:rPr>
          <w:rFonts w:hint="eastAsia" w:ascii="仿宋_GB2312" w:eastAsia="仿宋_GB2312"/>
          <w:sz w:val="30"/>
          <w:szCs w:val="30"/>
        </w:rPr>
        <w:t>本级和二级预算单位共</w:t>
      </w:r>
      <w:r>
        <w:rPr>
          <w:rFonts w:hint="eastAsia" w:ascii="仿宋_GB2312" w:eastAsia="仿宋_GB2312"/>
          <w:sz w:val="30"/>
          <w:szCs w:val="30"/>
          <w:u w:val="single"/>
        </w:rPr>
        <w:t>39</w:t>
      </w:r>
      <w:r>
        <w:rPr>
          <w:rFonts w:hint="eastAsia" w:ascii="仿宋_GB2312" w:eastAsia="仿宋_GB2312"/>
          <w:sz w:val="30"/>
          <w:szCs w:val="30"/>
        </w:rPr>
        <w:t>个，具体包括：</w:t>
      </w:r>
      <w:bookmarkStart w:id="0" w:name="_GoBack"/>
      <w:bookmarkEnd w:id="0"/>
    </w:p>
    <w:p>
      <w:pPr>
        <w:adjustRightInd w:val="0"/>
        <w:spacing w:line="580" w:lineRule="exact"/>
        <w:ind w:firstLine="600"/>
        <w:jc w:val="left"/>
        <w:textAlignment w:val="baseline"/>
        <w:rPr>
          <w:rFonts w:ascii="仿宋_GB2312" w:eastAsia="仿宋_GB2312"/>
          <w:sz w:val="30"/>
          <w:szCs w:val="30"/>
        </w:rPr>
      </w:pPr>
      <w:r>
        <w:rPr>
          <w:rFonts w:hint="eastAsia" w:ascii="仿宋_GB2312" w:eastAsia="仿宋_GB2312"/>
          <w:sz w:val="30"/>
          <w:szCs w:val="30"/>
        </w:rPr>
        <w:t>行政单位：</w:t>
      </w:r>
      <w:r>
        <w:rPr>
          <w:rFonts w:hint="eastAsia" w:ascii="仿宋_GB2312" w:hAnsi="宋体" w:eastAsia="仿宋_GB2312" w:cs="Times New Roman"/>
          <w:kern w:val="0"/>
          <w:sz w:val="30"/>
          <w:szCs w:val="30"/>
        </w:rPr>
        <w:t>天津市滨海新区环境局机关</w:t>
      </w:r>
      <w:r>
        <w:rPr>
          <w:rFonts w:hint="eastAsia" w:ascii="仿宋_GB2312" w:eastAsia="仿宋_GB2312"/>
          <w:sz w:val="30"/>
          <w:szCs w:val="30"/>
        </w:rPr>
        <w:t>。</w:t>
      </w:r>
    </w:p>
    <w:p>
      <w:pPr>
        <w:adjustRightInd w:val="0"/>
        <w:spacing w:line="580" w:lineRule="exact"/>
        <w:ind w:firstLine="600"/>
        <w:jc w:val="left"/>
        <w:textAlignment w:val="baseline"/>
        <w:rPr>
          <w:rFonts w:ascii="仿宋_GB2312" w:hAnsi="宋体" w:eastAsia="仿宋_GB2312" w:cs="Times New Roman"/>
          <w:kern w:val="0"/>
          <w:sz w:val="30"/>
          <w:szCs w:val="30"/>
        </w:rPr>
      </w:pPr>
      <w:r>
        <w:rPr>
          <w:rFonts w:hint="eastAsia" w:ascii="仿宋_GB2312" w:hAnsi="宋体" w:eastAsia="仿宋_GB2312" w:cs="Times New Roman"/>
          <w:kern w:val="0"/>
          <w:sz w:val="30"/>
          <w:szCs w:val="30"/>
        </w:rPr>
        <w:t>事业单位：天津市滨海新区环境监察大队、天津市滨海新区环境保护监测站、天津市滨海新区机动车排污监控站、天津市官港森林绿化基地管理处、天津市滨海新区汉沽园林绿化管理中心、天津市滨海新区塘沽滨海废弃物转运中心、天津市滨海新区塘沽滨海废弃物管理中心、天津市滨海新区塘沽环境卫生机扫中心、天津市滨海新区塘沽环境卫生设施管理中心、天津市滨海新区塘沽新村市容环境卫生管理中心、天津市滨海新区塘沽新港市容环境卫生管理中心、天津市滨海新区塘沽东沽市容环境卫生管理所、天津市滨海新区塘沽杭州道市容环境卫生管理中心、天津市滨海新区塘沽环境卫生监察管理中心、天津市滨海新区塘沽城市管理办公室、天津市滨海新区塘沽市容环境管理委员会退休人员服务中心、天津市滨海新区塘沽绿化管理一所、天津市滨海新区塘沽绿化管理二所、天津市滨海新区塘沾绿化管理三所、天津市滨海新区塘沽公园管理所、天津市滨海新区塘沽公园管理所、天津市滨海新区塘沽园林绿化工程建设养护中心、天津市滨海新区塘沽园林绿化监理所、天津市滨海新区塘沽苗木生产供应中心、天津市滨海新区塘沽森林公园管理所、天津市滨海新区汉沽环境卫生管理所、天津市滨海新区汉沽寨上环境卫生管理所、天津市滨海新区汉沽河西环境卫生管理所、天津市滨海新区汉沽环境卫生清运管理所、天津市滨海新区汉沽公共厕所管理所、天津市滨海新区汉沽垃圾处理场、天津市滨海新区汉沽建筑垃圾工程渣土管理所、天津市滨海新区汉沽街道整修办公室、天津市滨海新区大港环卫队、天津市滨海新区大港垃圾处理场、天津市滨海新区大港建筑垃圾工程渣土管理所、天津市滨海新区大港园林工程服务站、天津市滨海新区大港公园管理所等38个单位。</w:t>
      </w:r>
    </w:p>
    <w:p>
      <w:pPr>
        <w:adjustRightInd w:val="0"/>
        <w:spacing w:line="580" w:lineRule="exact"/>
        <w:ind w:firstLine="600"/>
        <w:jc w:val="left"/>
        <w:textAlignment w:val="baseline"/>
        <w:rPr>
          <w:rFonts w:ascii="仿宋_GB2312" w:hAnsi="宋体" w:eastAsia="仿宋_GB2312" w:cs="Times New Roman"/>
          <w:kern w:val="0"/>
          <w:sz w:val="30"/>
          <w:szCs w:val="30"/>
        </w:rPr>
      </w:pPr>
    </w:p>
    <w:p>
      <w:pPr>
        <w:autoSpaceDE w:val="0"/>
        <w:autoSpaceDN w:val="0"/>
        <w:adjustRightInd w:val="0"/>
        <w:spacing w:line="580" w:lineRule="exact"/>
        <w:ind w:firstLine="600"/>
        <w:jc w:val="center"/>
        <w:rPr>
          <w:rFonts w:ascii="黑体" w:hAnsi="Times New Roman" w:eastAsia="黑体" w:cs="黑体"/>
          <w:sz w:val="30"/>
          <w:szCs w:val="30"/>
          <w:lang w:val="zh-CN"/>
        </w:rPr>
      </w:pPr>
      <w:r>
        <w:rPr>
          <w:rFonts w:hint="eastAsia" w:ascii="黑体" w:hAnsi="Times New Roman" w:eastAsia="黑体" w:cs="黑体"/>
          <w:sz w:val="30"/>
          <w:szCs w:val="30"/>
          <w:lang w:val="zh-CN"/>
        </w:rPr>
        <w:t>第二部分</w:t>
      </w:r>
      <w:r>
        <w:rPr>
          <w:rFonts w:ascii="黑体" w:hAnsi="Times New Roman" w:eastAsia="黑体" w:cs="黑体"/>
          <w:sz w:val="30"/>
          <w:szCs w:val="30"/>
          <w:lang w:val="zh-CN"/>
        </w:rPr>
        <w:t xml:space="preserve">  </w:t>
      </w:r>
      <w:r>
        <w:rPr>
          <w:rFonts w:hint="eastAsia" w:ascii="黑体" w:hAnsi="Times New Roman" w:eastAsia="黑体" w:cs="黑体"/>
          <w:sz w:val="30"/>
          <w:szCs w:val="30"/>
          <w:lang w:val="zh-CN"/>
        </w:rPr>
        <w:t>天津市滨海新区环境局（汇总）</w:t>
      </w:r>
      <w:r>
        <w:rPr>
          <w:rFonts w:ascii="黑体" w:hAnsi="Times New Roman" w:eastAsia="黑体" w:cs="黑体"/>
          <w:sz w:val="30"/>
          <w:szCs w:val="30"/>
          <w:lang w:val="zh-CN"/>
        </w:rPr>
        <w:t>2018</w:t>
      </w:r>
      <w:r>
        <w:rPr>
          <w:rFonts w:hint="eastAsia" w:ascii="黑体" w:hAnsi="Times New Roman" w:eastAsia="黑体" w:cs="黑体"/>
          <w:sz w:val="30"/>
          <w:szCs w:val="30"/>
          <w:lang w:val="zh-CN"/>
        </w:rPr>
        <w:t>年度部门决算情况说明</w:t>
      </w:r>
    </w:p>
    <w:p>
      <w:pPr>
        <w:autoSpaceDE w:val="0"/>
        <w:autoSpaceDN w:val="0"/>
        <w:adjustRightInd w:val="0"/>
        <w:spacing w:line="580" w:lineRule="exact"/>
        <w:ind w:firstLine="600"/>
        <w:jc w:val="left"/>
        <w:rPr>
          <w:rFonts w:ascii="黑体" w:hAnsi="Times New Roman" w:eastAsia="黑体" w:cs="黑体"/>
          <w:sz w:val="30"/>
          <w:szCs w:val="30"/>
          <w:lang w:val="zh-CN"/>
        </w:rPr>
      </w:pPr>
    </w:p>
    <w:p>
      <w:pPr>
        <w:autoSpaceDE w:val="0"/>
        <w:autoSpaceDN w:val="0"/>
        <w:adjustRightInd w:val="0"/>
        <w:spacing w:line="580" w:lineRule="exact"/>
        <w:ind w:firstLine="602"/>
        <w:jc w:val="left"/>
        <w:rPr>
          <w:rFonts w:ascii="楷体_GB2312" w:hAnsi="Times New Roman" w:eastAsia="楷体_GB2312" w:cs="楷体_GB2312"/>
          <w:b/>
          <w:bCs/>
          <w:sz w:val="30"/>
          <w:szCs w:val="30"/>
          <w:lang w:val="zh-CN"/>
        </w:rPr>
      </w:pPr>
      <w:r>
        <w:rPr>
          <w:rFonts w:hint="eastAsia" w:ascii="楷体_GB2312" w:hAnsi="Times New Roman" w:eastAsia="楷体_GB2312" w:cs="楷体_GB2312"/>
          <w:b/>
          <w:bCs/>
          <w:sz w:val="30"/>
          <w:szCs w:val="30"/>
          <w:lang w:val="zh-CN"/>
        </w:rPr>
        <w:t>一、</w:t>
      </w:r>
      <w:r>
        <w:rPr>
          <w:rFonts w:ascii="楷体_GB2312" w:hAnsi="Times New Roman" w:eastAsia="楷体_GB2312" w:cs="楷体_GB2312"/>
          <w:b/>
          <w:bCs/>
          <w:sz w:val="30"/>
          <w:szCs w:val="30"/>
          <w:lang w:val="zh-CN"/>
        </w:rPr>
        <w:t>2018</w:t>
      </w:r>
      <w:r>
        <w:rPr>
          <w:rFonts w:hint="eastAsia" w:ascii="楷体_GB2312" w:hAnsi="Times New Roman" w:eastAsia="楷体_GB2312" w:cs="楷体_GB2312"/>
          <w:b/>
          <w:bCs/>
          <w:sz w:val="30"/>
          <w:szCs w:val="30"/>
          <w:lang w:val="zh-CN"/>
        </w:rPr>
        <w:t>年度部门决算收入情况</w:t>
      </w:r>
    </w:p>
    <w:p>
      <w:pPr>
        <w:autoSpaceDE w:val="0"/>
        <w:autoSpaceDN w:val="0"/>
        <w:adjustRightInd w:val="0"/>
        <w:spacing w:line="600" w:lineRule="exact"/>
        <w:ind w:firstLine="600"/>
        <w:jc w:val="left"/>
        <w:rPr>
          <w:rFonts w:ascii="仿宋_GB2312" w:hAnsi="Times New Roman" w:eastAsia="仿宋_GB2312" w:cs="仿宋_GB2312"/>
          <w:sz w:val="30"/>
          <w:szCs w:val="30"/>
        </w:rPr>
      </w:pPr>
      <w:r>
        <w:rPr>
          <w:rFonts w:hint="eastAsia" w:ascii="仿宋_GB2312" w:hAnsi="Times New Roman" w:eastAsia="仿宋_GB2312" w:cs="仿宋_GB2312"/>
          <w:sz w:val="30"/>
          <w:szCs w:val="30"/>
          <w:lang w:val="zh-CN"/>
        </w:rPr>
        <w:t>天津市滨海新区环境局（汇总）</w:t>
      </w:r>
      <w:r>
        <w:rPr>
          <w:rFonts w:ascii="仿宋_GB2312" w:hAnsi="Times New Roman" w:eastAsia="仿宋_GB2312" w:cs="仿宋_GB2312"/>
          <w:sz w:val="30"/>
          <w:szCs w:val="30"/>
          <w:lang w:val="zh-CN"/>
        </w:rPr>
        <w:t>2018</w:t>
      </w:r>
      <w:r>
        <w:rPr>
          <w:rFonts w:hint="eastAsia" w:ascii="仿宋_GB2312" w:hAnsi="Times New Roman" w:eastAsia="仿宋_GB2312" w:cs="仿宋_GB2312"/>
          <w:sz w:val="30"/>
          <w:szCs w:val="30"/>
          <w:lang w:val="zh-CN"/>
        </w:rPr>
        <w:t>年度部门决算收入总计</w:t>
      </w:r>
      <w:r>
        <w:rPr>
          <w:rFonts w:ascii="仿宋_GB2312" w:hAnsi="Times New Roman" w:eastAsia="仿宋_GB2312" w:cs="仿宋_GB2312"/>
          <w:sz w:val="30"/>
          <w:szCs w:val="30"/>
          <w:lang w:val="zh-CN"/>
        </w:rPr>
        <w:t>2,486,459,617.11</w:t>
      </w:r>
      <w:r>
        <w:rPr>
          <w:rFonts w:hint="eastAsia" w:ascii="仿宋_GB2312" w:hAnsi="Times New Roman" w:eastAsia="仿宋_GB2312" w:cs="仿宋_GB2312"/>
          <w:sz w:val="30"/>
          <w:szCs w:val="30"/>
        </w:rPr>
        <w:t>元，与</w:t>
      </w:r>
      <w:r>
        <w:rPr>
          <w:rFonts w:ascii="仿宋_GB2312" w:hAnsi="Times New Roman" w:eastAsia="仿宋_GB2312" w:cs="仿宋_GB2312"/>
          <w:sz w:val="30"/>
          <w:szCs w:val="30"/>
        </w:rPr>
        <w:t>2017</w:t>
      </w:r>
      <w:r>
        <w:rPr>
          <w:rFonts w:hint="eastAsia" w:ascii="仿宋_GB2312" w:hAnsi="Times New Roman" w:eastAsia="仿宋_GB2312" w:cs="仿宋_GB2312"/>
          <w:sz w:val="30"/>
          <w:szCs w:val="30"/>
        </w:rPr>
        <w:t>年决算相比减少</w:t>
      </w:r>
      <w:r>
        <w:rPr>
          <w:rFonts w:ascii="仿宋_GB2312" w:hAnsi="Times New Roman" w:eastAsia="仿宋_GB2312" w:cs="仿宋_GB2312"/>
          <w:sz w:val="30"/>
          <w:szCs w:val="30"/>
        </w:rPr>
        <w:t>265,341,625.29</w:t>
      </w:r>
      <w:r>
        <w:rPr>
          <w:rFonts w:hint="eastAsia" w:ascii="仿宋_GB2312" w:hAnsi="Times New Roman" w:eastAsia="仿宋_GB2312" w:cs="仿宋_GB2312"/>
          <w:sz w:val="30"/>
          <w:szCs w:val="30"/>
        </w:rPr>
        <w:t>元，其中：财政拨款收入</w:t>
      </w:r>
      <w:r>
        <w:rPr>
          <w:rFonts w:ascii="仿宋_GB2312" w:hAnsi="Times New Roman" w:eastAsia="仿宋_GB2312" w:cs="仿宋_GB2312"/>
          <w:sz w:val="30"/>
          <w:szCs w:val="30"/>
        </w:rPr>
        <w:t>2,409,058,274.43</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96.89%</w:t>
      </w:r>
      <w:r>
        <w:rPr>
          <w:rFonts w:hint="eastAsia" w:ascii="仿宋_GB2312" w:hAnsi="Times New Roman" w:eastAsia="仿宋_GB2312" w:cs="仿宋_GB2312"/>
          <w:sz w:val="30"/>
          <w:szCs w:val="30"/>
        </w:rPr>
        <w:t>；上级补助收入</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；事业收入</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；经营收入</w:t>
      </w:r>
      <w:r>
        <w:rPr>
          <w:rFonts w:ascii="仿宋_GB2312" w:hAnsi="Times New Roman" w:eastAsia="仿宋_GB2312" w:cs="仿宋_GB2312"/>
          <w:sz w:val="30"/>
          <w:szCs w:val="30"/>
        </w:rPr>
        <w:t>45,196,915</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1.82%</w:t>
      </w:r>
      <w:r>
        <w:rPr>
          <w:rFonts w:hint="eastAsia" w:ascii="仿宋_GB2312" w:hAnsi="Times New Roman" w:eastAsia="仿宋_GB2312" w:cs="仿宋_GB2312"/>
          <w:sz w:val="30"/>
          <w:szCs w:val="30"/>
        </w:rPr>
        <w:t>；附属单位上缴收入</w:t>
      </w:r>
      <w:r>
        <w:rPr>
          <w:rFonts w:ascii="仿宋_GB2312" w:hAnsi="Times New Roman" w:eastAsia="仿宋_GB2312" w:cs="仿宋_GB2312"/>
          <w:sz w:val="30"/>
          <w:szCs w:val="30"/>
        </w:rPr>
        <w:t>30,993.7</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；其他收入</w:t>
      </w:r>
      <w:r>
        <w:rPr>
          <w:rFonts w:ascii="仿宋_GB2312" w:hAnsi="Times New Roman" w:eastAsia="仿宋_GB2312" w:cs="仿宋_GB2312"/>
          <w:sz w:val="30"/>
          <w:szCs w:val="30"/>
        </w:rPr>
        <w:t>724,574.2</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0.03%</w:t>
      </w:r>
      <w:r>
        <w:rPr>
          <w:rFonts w:hint="eastAsia" w:ascii="仿宋_GB2312" w:hAnsi="Times New Roman" w:eastAsia="仿宋_GB2312" w:cs="仿宋_GB2312"/>
          <w:sz w:val="30"/>
          <w:szCs w:val="30"/>
        </w:rPr>
        <w:t>。</w:t>
      </w:r>
    </w:p>
    <w:p>
      <w:pPr>
        <w:autoSpaceDE w:val="0"/>
        <w:autoSpaceDN w:val="0"/>
        <w:adjustRightInd w:val="0"/>
        <w:spacing w:line="580" w:lineRule="exact"/>
        <w:ind w:firstLine="602"/>
        <w:jc w:val="left"/>
        <w:rPr>
          <w:rFonts w:ascii="楷体_GB2312" w:hAnsi="Times New Roman" w:eastAsia="楷体_GB2312" w:cs="楷体_GB2312"/>
          <w:b/>
          <w:bCs/>
          <w:sz w:val="30"/>
          <w:szCs w:val="30"/>
        </w:rPr>
      </w:pPr>
      <w:r>
        <w:rPr>
          <w:rFonts w:hint="eastAsia" w:ascii="楷体_GB2312" w:hAnsi="Times New Roman" w:eastAsia="楷体_GB2312" w:cs="楷体_GB2312"/>
          <w:b/>
          <w:bCs/>
          <w:sz w:val="30"/>
          <w:szCs w:val="30"/>
        </w:rPr>
        <w:t>二、</w:t>
      </w:r>
      <w:r>
        <w:rPr>
          <w:rFonts w:ascii="楷体_GB2312" w:hAnsi="Times New Roman" w:eastAsia="楷体_GB2312" w:cs="楷体_GB2312"/>
          <w:b/>
          <w:bCs/>
          <w:sz w:val="30"/>
          <w:szCs w:val="30"/>
        </w:rPr>
        <w:t>2018</w:t>
      </w:r>
      <w:r>
        <w:rPr>
          <w:rFonts w:hint="eastAsia" w:ascii="楷体_GB2312" w:hAnsi="Times New Roman" w:eastAsia="楷体_GB2312" w:cs="楷体_GB2312"/>
          <w:b/>
          <w:bCs/>
          <w:sz w:val="30"/>
          <w:szCs w:val="30"/>
        </w:rPr>
        <w:t>年度部门决算支出情况</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hint="eastAsia" w:ascii="仿宋_GB2312" w:hAnsi="Times New Roman" w:eastAsia="仿宋_GB2312" w:cs="仿宋_GB2312"/>
          <w:sz w:val="30"/>
          <w:szCs w:val="30"/>
        </w:rPr>
        <w:t>天津市滨海新区环境局（汇总）</w:t>
      </w:r>
      <w:r>
        <w:rPr>
          <w:rFonts w:ascii="仿宋_GB2312" w:hAnsi="Times New Roman" w:eastAsia="仿宋_GB2312" w:cs="仿宋_GB2312"/>
          <w:sz w:val="30"/>
          <w:szCs w:val="30"/>
        </w:rPr>
        <w:t>2018</w:t>
      </w:r>
      <w:r>
        <w:rPr>
          <w:rFonts w:hint="eastAsia" w:ascii="仿宋_GB2312" w:hAnsi="Times New Roman" w:eastAsia="仿宋_GB2312" w:cs="仿宋_GB2312"/>
          <w:sz w:val="30"/>
          <w:szCs w:val="30"/>
        </w:rPr>
        <w:t>年度部门决算支出总计</w:t>
      </w:r>
      <w:r>
        <w:rPr>
          <w:rFonts w:ascii="仿宋_GB2312" w:hAnsi="Times New Roman" w:eastAsia="仿宋_GB2312" w:cs="仿宋_GB2312"/>
          <w:sz w:val="30"/>
          <w:szCs w:val="30"/>
        </w:rPr>
        <w:t>2,486,459,617.11</w:t>
      </w:r>
      <w:r>
        <w:rPr>
          <w:rFonts w:hint="eastAsia" w:ascii="仿宋_GB2312" w:hAnsi="Times New Roman" w:eastAsia="仿宋_GB2312" w:cs="仿宋_GB2312"/>
          <w:sz w:val="30"/>
          <w:szCs w:val="30"/>
        </w:rPr>
        <w:t>元，与</w:t>
      </w:r>
      <w:r>
        <w:rPr>
          <w:rFonts w:ascii="仿宋_GB2312" w:hAnsi="Times New Roman" w:eastAsia="仿宋_GB2312" w:cs="仿宋_GB2312"/>
          <w:sz w:val="30"/>
          <w:szCs w:val="30"/>
        </w:rPr>
        <w:t>2017</w:t>
      </w:r>
      <w:r>
        <w:rPr>
          <w:rFonts w:hint="eastAsia" w:ascii="仿宋_GB2312" w:hAnsi="Times New Roman" w:eastAsia="仿宋_GB2312" w:cs="仿宋_GB2312"/>
          <w:sz w:val="30"/>
          <w:szCs w:val="30"/>
        </w:rPr>
        <w:t>年决算相比减少</w:t>
      </w:r>
      <w:r>
        <w:rPr>
          <w:rFonts w:ascii="仿宋_GB2312" w:hAnsi="Times New Roman" w:eastAsia="仿宋_GB2312" w:cs="仿宋_GB2312"/>
          <w:sz w:val="30"/>
          <w:szCs w:val="30"/>
        </w:rPr>
        <w:t>265,341,625.29</w:t>
      </w:r>
      <w:r>
        <w:rPr>
          <w:rFonts w:hint="eastAsia" w:ascii="仿宋_GB2312" w:hAnsi="Times New Roman" w:eastAsia="仿宋_GB2312" w:cs="仿宋_GB2312"/>
          <w:sz w:val="30"/>
          <w:szCs w:val="30"/>
        </w:rPr>
        <w:t>元，其中：基本支出</w:t>
      </w:r>
      <w:r>
        <w:rPr>
          <w:rFonts w:ascii="仿宋_GB2312" w:hAnsi="Times New Roman" w:eastAsia="仿宋_GB2312" w:cs="仿宋_GB2312"/>
          <w:sz w:val="30"/>
          <w:szCs w:val="30"/>
        </w:rPr>
        <w:t>341,204,176.97</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13.72%</w:t>
      </w:r>
      <w:r>
        <w:rPr>
          <w:rFonts w:hint="eastAsia" w:ascii="仿宋_GB2312" w:hAnsi="Times New Roman" w:eastAsia="仿宋_GB2312" w:cs="仿宋_GB2312"/>
          <w:sz w:val="30"/>
          <w:szCs w:val="30"/>
        </w:rPr>
        <w:t>；项目支出</w:t>
      </w:r>
      <w:r>
        <w:rPr>
          <w:rFonts w:ascii="仿宋_GB2312" w:hAnsi="Times New Roman" w:eastAsia="仿宋_GB2312" w:cs="仿宋_GB2312"/>
          <w:sz w:val="30"/>
          <w:szCs w:val="30"/>
        </w:rPr>
        <w:t>2,081,599,874.32</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83.72%</w:t>
      </w:r>
      <w:r>
        <w:rPr>
          <w:rFonts w:hint="eastAsia" w:ascii="仿宋_GB2312" w:hAnsi="Times New Roman" w:eastAsia="仿宋_GB2312" w:cs="仿宋_GB2312"/>
          <w:sz w:val="30"/>
          <w:szCs w:val="30"/>
        </w:rPr>
        <w:t>；上缴上级支出</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；经营支出</w:t>
      </w:r>
      <w:r>
        <w:rPr>
          <w:rFonts w:ascii="仿宋_GB2312" w:hAnsi="Times New Roman" w:eastAsia="仿宋_GB2312" w:cs="仿宋_GB2312"/>
          <w:sz w:val="30"/>
          <w:szCs w:val="30"/>
        </w:rPr>
        <w:t>38,200,883.12</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1.54%</w:t>
      </w:r>
      <w:r>
        <w:rPr>
          <w:rFonts w:hint="eastAsia" w:ascii="仿宋_GB2312" w:hAnsi="Times New Roman" w:eastAsia="仿宋_GB2312" w:cs="仿宋_GB2312"/>
          <w:sz w:val="30"/>
          <w:szCs w:val="30"/>
        </w:rPr>
        <w:t>；对附属单位补助支出</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元，占</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w:t>
      </w:r>
    </w:p>
    <w:p>
      <w:pPr>
        <w:autoSpaceDE w:val="0"/>
        <w:autoSpaceDN w:val="0"/>
        <w:adjustRightInd w:val="0"/>
        <w:spacing w:line="580" w:lineRule="exact"/>
        <w:ind w:firstLine="602"/>
        <w:jc w:val="left"/>
        <w:rPr>
          <w:rFonts w:ascii="楷体_GB2312" w:hAnsi="Times New Roman" w:eastAsia="楷体_GB2312" w:cs="楷体_GB2312"/>
          <w:b/>
          <w:bCs/>
          <w:sz w:val="30"/>
          <w:szCs w:val="30"/>
        </w:rPr>
      </w:pPr>
      <w:r>
        <w:rPr>
          <w:rFonts w:hint="eastAsia" w:ascii="楷体_GB2312" w:hAnsi="Times New Roman" w:eastAsia="楷体_GB2312" w:cs="楷体_GB2312"/>
          <w:b/>
          <w:bCs/>
          <w:sz w:val="30"/>
          <w:szCs w:val="30"/>
        </w:rPr>
        <w:t>三、</w:t>
      </w:r>
      <w:r>
        <w:rPr>
          <w:rFonts w:ascii="楷体_GB2312" w:hAnsi="Times New Roman" w:eastAsia="楷体_GB2312" w:cs="楷体_GB2312"/>
          <w:b/>
          <w:bCs/>
          <w:sz w:val="30"/>
          <w:szCs w:val="30"/>
        </w:rPr>
        <w:t>2018</w:t>
      </w:r>
      <w:r>
        <w:rPr>
          <w:rFonts w:hint="eastAsia" w:ascii="楷体_GB2312" w:hAnsi="Times New Roman" w:eastAsia="楷体_GB2312" w:cs="楷体_GB2312"/>
          <w:b/>
          <w:bCs/>
          <w:sz w:val="30"/>
          <w:szCs w:val="30"/>
        </w:rPr>
        <w:t>年度部门决算一般公共预算财政拨款支出情况</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hint="eastAsia" w:ascii="仿宋_GB2312" w:hAnsi="Times New Roman" w:eastAsia="仿宋_GB2312" w:cs="仿宋_GB2312"/>
          <w:sz w:val="30"/>
          <w:szCs w:val="30"/>
        </w:rPr>
        <w:t>天津市滨海新区环境局（汇总）</w:t>
      </w:r>
      <w:r>
        <w:rPr>
          <w:rFonts w:ascii="仿宋_GB2312" w:hAnsi="Times New Roman" w:eastAsia="仿宋_GB2312" w:cs="仿宋_GB2312"/>
          <w:sz w:val="30"/>
          <w:szCs w:val="30"/>
        </w:rPr>
        <w:t>2018</w:t>
      </w:r>
      <w:r>
        <w:rPr>
          <w:rFonts w:hint="eastAsia" w:ascii="仿宋_GB2312" w:hAnsi="Times New Roman" w:eastAsia="仿宋_GB2312" w:cs="仿宋_GB2312"/>
          <w:sz w:val="30"/>
          <w:szCs w:val="30"/>
        </w:rPr>
        <w:t>年度部门决算一般公共预算财政拨款支出总计</w:t>
      </w:r>
      <w:r>
        <w:rPr>
          <w:rFonts w:ascii="仿宋_GB2312" w:hAnsi="Times New Roman" w:eastAsia="仿宋_GB2312" w:cs="仿宋_GB2312"/>
          <w:sz w:val="30"/>
          <w:szCs w:val="30"/>
        </w:rPr>
        <w:t>2,409,022,212.54</w:t>
      </w:r>
      <w:r>
        <w:rPr>
          <w:rFonts w:hint="eastAsia" w:ascii="仿宋_GB2312" w:hAnsi="Times New Roman" w:eastAsia="仿宋_GB2312" w:cs="仿宋_GB2312"/>
          <w:sz w:val="30"/>
          <w:szCs w:val="30"/>
        </w:rPr>
        <w:t>元，与</w:t>
      </w:r>
      <w:r>
        <w:rPr>
          <w:rFonts w:ascii="仿宋_GB2312" w:hAnsi="Times New Roman" w:eastAsia="仿宋_GB2312" w:cs="仿宋_GB2312"/>
          <w:sz w:val="30"/>
          <w:szCs w:val="30"/>
        </w:rPr>
        <w:t>2017</w:t>
      </w:r>
      <w:r>
        <w:rPr>
          <w:rFonts w:hint="eastAsia" w:ascii="仿宋_GB2312" w:hAnsi="Times New Roman" w:eastAsia="仿宋_GB2312" w:cs="仿宋_GB2312"/>
          <w:sz w:val="30"/>
          <w:szCs w:val="30"/>
        </w:rPr>
        <w:t>年决算相比增加</w:t>
      </w:r>
      <w:r>
        <w:rPr>
          <w:rFonts w:ascii="仿宋_GB2312" w:hAnsi="Times New Roman" w:eastAsia="仿宋_GB2312" w:cs="仿宋_GB2312"/>
          <w:sz w:val="30"/>
          <w:szCs w:val="30"/>
        </w:rPr>
        <w:t>1,223,157.4</w:t>
      </w:r>
      <w:r>
        <w:rPr>
          <w:rFonts w:hint="eastAsia" w:ascii="仿宋_GB2312" w:hAnsi="Times New Roman" w:eastAsia="仿宋_GB2312" w:cs="仿宋_GB2312"/>
          <w:sz w:val="30"/>
          <w:szCs w:val="30"/>
        </w:rPr>
        <w:t>元，具体情况如下：</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ascii="仿宋_GB2312" w:hAnsi="Times New Roman" w:eastAsia="仿宋_GB2312" w:cs="仿宋_GB2312"/>
          <w:sz w:val="30"/>
          <w:szCs w:val="30"/>
        </w:rPr>
        <w:t>1</w:t>
      </w:r>
      <w:r>
        <w:rPr>
          <w:rFonts w:hint="eastAsia" w:ascii="仿宋_GB2312" w:hAnsi="Times New Roman" w:eastAsia="仿宋_GB2312" w:cs="仿宋_GB2312"/>
          <w:sz w:val="30"/>
          <w:szCs w:val="30"/>
        </w:rPr>
        <w:t>、</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医疗卫生与计划生育支出</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686926.01元。其中：</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ascii="仿宋_GB2312" w:hAnsi="Times New Roman" w:eastAsia="仿宋_GB2312" w:cs="仿宋_GB2312"/>
          <w:sz w:val="30"/>
          <w:szCs w:val="30"/>
        </w:rPr>
        <w:t xml:space="preserve"> “</w:t>
      </w:r>
      <w:r>
        <w:rPr>
          <w:rFonts w:hint="eastAsia" w:ascii="仿宋_GB2312" w:hAnsi="Times New Roman" w:eastAsia="仿宋_GB2312" w:cs="仿宋_GB2312"/>
          <w:sz w:val="30"/>
          <w:szCs w:val="30"/>
        </w:rPr>
        <w:t>医疗卫生院计划生育管理事务</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686926.01</w:t>
      </w:r>
      <w:r>
        <w:rPr>
          <w:rFonts w:hint="eastAsia" w:ascii="仿宋_GB2312" w:hAnsi="Times New Roman" w:eastAsia="仿宋_GB2312" w:cs="仿宋_GB2312"/>
          <w:sz w:val="30"/>
          <w:szCs w:val="30"/>
        </w:rPr>
        <w:t>元，包括</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行政运行</w:t>
      </w:r>
      <w:r>
        <w:rPr>
          <w:rFonts w:ascii="仿宋_GB2312" w:hAnsi="Times New Roman" w:eastAsia="仿宋_GB2312" w:cs="仿宋_GB2312"/>
          <w:sz w:val="30"/>
          <w:szCs w:val="30"/>
        </w:rPr>
        <w:t>”</w:t>
      </w:r>
      <w:r>
        <w:rPr>
          <w:rFonts w:hint="eastAsia" w:ascii="仿宋_GB2312" w:hAnsi="Times New Roman" w:eastAsia="仿宋_GB2312" w:cs="仿宋_GB2312"/>
          <w:sz w:val="30"/>
          <w:szCs w:val="30"/>
          <w:lang w:val="zh-CN"/>
        </w:rPr>
        <w:t>686926.01</w:t>
      </w:r>
      <w:r>
        <w:rPr>
          <w:rFonts w:hint="eastAsia" w:ascii="仿宋_GB2312" w:hAnsi="Times New Roman" w:eastAsia="仿宋_GB2312" w:cs="仿宋_GB2312"/>
          <w:sz w:val="30"/>
          <w:szCs w:val="30"/>
        </w:rPr>
        <w:t>元，主要用于：社会保障缴费</w:t>
      </w:r>
      <w:r>
        <w:rPr>
          <w:rFonts w:hint="eastAsia" w:ascii="仿宋_GB2312" w:hAnsi="Times New Roman" w:eastAsia="仿宋_GB2312" w:cs="仿宋_GB2312"/>
          <w:sz w:val="30"/>
          <w:szCs w:val="30"/>
          <w:lang w:val="zh-CN"/>
        </w:rPr>
        <w:t>。</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hint="eastAsia" w:ascii="仿宋_GB2312" w:hAnsi="Times New Roman" w:eastAsia="仿宋_GB2312" w:cs="仿宋_GB2312"/>
          <w:sz w:val="30"/>
          <w:szCs w:val="30"/>
        </w:rPr>
        <w:t>2、</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节能环保支出</w:t>
      </w:r>
      <w:r>
        <w:rPr>
          <w:rFonts w:ascii="仿宋_GB2312" w:hAnsi="Times New Roman" w:eastAsia="仿宋_GB2312" w:cs="仿宋_GB2312"/>
          <w:sz w:val="30"/>
          <w:szCs w:val="30"/>
        </w:rPr>
        <w:t>”299,733,316.16</w:t>
      </w:r>
      <w:r>
        <w:rPr>
          <w:rFonts w:hint="eastAsia" w:ascii="仿宋_GB2312" w:hAnsi="Times New Roman" w:eastAsia="仿宋_GB2312" w:cs="仿宋_GB2312"/>
          <w:sz w:val="30"/>
          <w:szCs w:val="30"/>
        </w:rPr>
        <w:t>元，其中：</w:t>
      </w:r>
    </w:p>
    <w:p>
      <w:pPr>
        <w:autoSpaceDE w:val="0"/>
        <w:autoSpaceDN w:val="0"/>
        <w:adjustRightInd w:val="0"/>
        <w:spacing w:line="580" w:lineRule="exact"/>
        <w:ind w:firstLine="600"/>
        <w:jc w:val="left"/>
        <w:rPr>
          <w:rFonts w:ascii="仿宋_GB2312" w:hAnsi="Times New Roman" w:eastAsia="仿宋_GB2312" w:cs="仿宋_GB2312"/>
          <w:sz w:val="30"/>
          <w:szCs w:val="30"/>
          <w:lang w:val="zh-CN"/>
        </w:rPr>
      </w:pPr>
      <w:r>
        <w:rPr>
          <w:rFonts w:ascii="仿宋_GB2312" w:hAnsi="Times New Roman" w:eastAsia="仿宋_GB2312" w:cs="仿宋_GB2312"/>
          <w:sz w:val="30"/>
          <w:szCs w:val="30"/>
        </w:rPr>
        <w:t xml:space="preserve"> “</w:t>
      </w:r>
      <w:r>
        <w:rPr>
          <w:rFonts w:hint="eastAsia" w:ascii="仿宋_GB2312" w:hAnsi="Times New Roman" w:eastAsia="仿宋_GB2312" w:cs="仿宋_GB2312"/>
          <w:sz w:val="30"/>
          <w:szCs w:val="30"/>
        </w:rPr>
        <w:t>环境保护管理事务</w:t>
      </w:r>
      <w:r>
        <w:rPr>
          <w:rFonts w:ascii="仿宋_GB2312" w:hAnsi="Times New Roman" w:eastAsia="仿宋_GB2312" w:cs="仿宋_GB2312"/>
          <w:sz w:val="30"/>
          <w:szCs w:val="30"/>
        </w:rPr>
        <w:t>”53,994,751.66</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lang w:val="zh-CN"/>
        </w:rPr>
        <w:t>包括：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行政运行</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48,730,317.08</w:t>
      </w:r>
      <w:r>
        <w:rPr>
          <w:rFonts w:hint="eastAsia" w:ascii="仿宋_GB2312" w:hAnsi="Times New Roman" w:eastAsia="仿宋_GB2312" w:cs="仿宋_GB2312"/>
          <w:sz w:val="30"/>
          <w:szCs w:val="30"/>
        </w:rPr>
        <w:t>元，主要用于：机关人员的经费和日常公用经费支出</w:t>
      </w:r>
      <w:r>
        <w:rPr>
          <w:rFonts w:hint="eastAsia" w:ascii="仿宋_GB2312" w:hAnsi="Times New Roman" w:eastAsia="仿宋_GB2312" w:cs="仿宋_GB2312"/>
          <w:sz w:val="30"/>
          <w:szCs w:val="30"/>
          <w:lang w:val="zh-CN"/>
        </w:rPr>
        <w:t>。</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一般行政管理事务</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5,264,434.58</w:t>
      </w:r>
      <w:r>
        <w:rPr>
          <w:rFonts w:hint="eastAsia" w:ascii="仿宋_GB2312" w:hAnsi="Times New Roman" w:eastAsia="仿宋_GB2312" w:cs="仿宋_GB2312"/>
          <w:sz w:val="30"/>
          <w:szCs w:val="30"/>
        </w:rPr>
        <w:t>元，主要用于：环卫工人慰问、“美丽滨海一号工程”工作经费、环保法制宣传支出等项目</w:t>
      </w:r>
      <w:r>
        <w:rPr>
          <w:rFonts w:hint="eastAsia" w:ascii="仿宋_GB2312" w:hAnsi="Times New Roman" w:eastAsia="仿宋_GB2312" w:cs="仿宋_GB2312"/>
          <w:sz w:val="30"/>
          <w:szCs w:val="30"/>
          <w:lang w:val="zh-CN"/>
        </w:rPr>
        <w:t>。</w:t>
      </w:r>
    </w:p>
    <w:p>
      <w:pPr>
        <w:autoSpaceDE w:val="0"/>
        <w:autoSpaceDN w:val="0"/>
        <w:adjustRightInd w:val="0"/>
        <w:spacing w:line="580" w:lineRule="exact"/>
        <w:ind w:firstLine="600"/>
        <w:jc w:val="left"/>
        <w:rPr>
          <w:rFonts w:ascii="仿宋_GB2312" w:hAnsi="Times New Roman" w:eastAsia="仿宋_GB2312" w:cs="仿宋_GB2312"/>
          <w:sz w:val="30"/>
          <w:szCs w:val="30"/>
          <w:lang w:val="zh-CN"/>
        </w:rPr>
      </w:pPr>
      <w:r>
        <w:rPr>
          <w:rFonts w:ascii="仿宋_GB2312" w:hAnsi="Times New Roman" w:eastAsia="仿宋_GB2312" w:cs="仿宋_GB2312"/>
          <w:sz w:val="30"/>
          <w:szCs w:val="30"/>
          <w:lang w:val="zh-CN"/>
        </w:rPr>
        <w:t xml:space="preserve"> “</w:t>
      </w:r>
      <w:r>
        <w:rPr>
          <w:rFonts w:hint="eastAsia" w:ascii="仿宋_GB2312" w:hAnsi="Times New Roman" w:eastAsia="仿宋_GB2312" w:cs="仿宋_GB2312"/>
          <w:sz w:val="30"/>
          <w:szCs w:val="30"/>
          <w:lang w:val="zh-CN"/>
        </w:rPr>
        <w:t>环境监测与监察</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15,203,890</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lang w:val="zh-CN"/>
        </w:rPr>
        <w:t>包括：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其他环境监测与监察支出</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15,203,890</w:t>
      </w:r>
      <w:r>
        <w:rPr>
          <w:rFonts w:hint="eastAsia" w:ascii="仿宋_GB2312" w:hAnsi="Times New Roman" w:eastAsia="仿宋_GB2312" w:cs="仿宋_GB2312"/>
          <w:sz w:val="30"/>
          <w:szCs w:val="30"/>
        </w:rPr>
        <w:t>元，主要用于：预警中心建设、地表水国控断面水质自动监测站站房配套设施建设项目支出</w:t>
      </w:r>
      <w:r>
        <w:rPr>
          <w:rFonts w:hint="eastAsia" w:ascii="仿宋_GB2312" w:hAnsi="Times New Roman" w:eastAsia="仿宋_GB2312" w:cs="仿宋_GB2312"/>
          <w:sz w:val="30"/>
          <w:szCs w:val="30"/>
          <w:lang w:val="zh-CN"/>
        </w:rPr>
        <w:t>。</w:t>
      </w:r>
    </w:p>
    <w:p>
      <w:pPr>
        <w:autoSpaceDE w:val="0"/>
        <w:autoSpaceDN w:val="0"/>
        <w:adjustRightInd w:val="0"/>
        <w:spacing w:line="580" w:lineRule="exact"/>
        <w:ind w:firstLine="600"/>
        <w:jc w:val="left"/>
        <w:rPr>
          <w:rFonts w:ascii="仿宋_GB2312" w:hAnsi="Times New Roman" w:eastAsia="仿宋_GB2312" w:cs="仿宋_GB2312"/>
          <w:sz w:val="30"/>
          <w:szCs w:val="30"/>
          <w:lang w:val="zh-CN"/>
        </w:rPr>
      </w:pPr>
      <w:r>
        <w:rPr>
          <w:rFonts w:ascii="仿宋_GB2312" w:hAnsi="Times New Roman" w:eastAsia="仿宋_GB2312" w:cs="仿宋_GB2312"/>
          <w:sz w:val="30"/>
          <w:szCs w:val="30"/>
          <w:lang w:val="zh-CN"/>
        </w:rPr>
        <w:t xml:space="preserve"> “</w:t>
      </w:r>
      <w:r>
        <w:rPr>
          <w:rFonts w:hint="eastAsia" w:ascii="仿宋_GB2312" w:hAnsi="Times New Roman" w:eastAsia="仿宋_GB2312" w:cs="仿宋_GB2312"/>
          <w:sz w:val="30"/>
          <w:szCs w:val="30"/>
          <w:lang w:val="zh-CN"/>
        </w:rPr>
        <w:t>污染防治</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67,244,400</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lang w:val="zh-CN"/>
        </w:rPr>
        <w:t>包括：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大气</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3,534,000</w:t>
      </w:r>
      <w:r>
        <w:rPr>
          <w:rFonts w:hint="eastAsia" w:ascii="仿宋_GB2312" w:hAnsi="Times New Roman" w:eastAsia="仿宋_GB2312" w:cs="仿宋_GB2312"/>
          <w:sz w:val="30"/>
          <w:szCs w:val="30"/>
        </w:rPr>
        <w:t>元，主要用于：2017年第十七批大气污染防治专项资金预算（有机物治理项目）、2018年第五批环境保护专项资金（网格监督员）支出</w:t>
      </w:r>
      <w:r>
        <w:rPr>
          <w:rFonts w:hint="eastAsia" w:ascii="仿宋_GB2312" w:hAnsi="Times New Roman" w:eastAsia="仿宋_GB2312" w:cs="仿宋_GB2312"/>
          <w:sz w:val="30"/>
          <w:szCs w:val="30"/>
          <w:lang w:val="zh-CN"/>
        </w:rPr>
        <w:t>。</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水体</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61,950,000</w:t>
      </w:r>
      <w:r>
        <w:rPr>
          <w:rFonts w:hint="eastAsia" w:ascii="仿宋_GB2312" w:hAnsi="Times New Roman" w:eastAsia="仿宋_GB2312" w:cs="仿宋_GB2312"/>
          <w:sz w:val="30"/>
          <w:szCs w:val="30"/>
        </w:rPr>
        <w:t>元，主要用于：水污染防治项目支出</w:t>
      </w:r>
      <w:r>
        <w:rPr>
          <w:rFonts w:hint="eastAsia" w:ascii="仿宋_GB2312" w:hAnsi="Times New Roman" w:eastAsia="仿宋_GB2312" w:cs="仿宋_GB2312"/>
          <w:sz w:val="30"/>
          <w:szCs w:val="30"/>
          <w:lang w:val="zh-CN"/>
        </w:rPr>
        <w:t>。</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固体废弃物与化学品</w:t>
      </w:r>
      <w:r>
        <w:rPr>
          <w:rFonts w:ascii="仿宋_GB2312" w:hAnsi="Times New Roman" w:eastAsia="仿宋_GB2312" w:cs="仿宋_GB2312"/>
          <w:sz w:val="30"/>
          <w:szCs w:val="30"/>
          <w:lang w:val="zh-CN"/>
        </w:rPr>
        <w:t>”1,760,400</w:t>
      </w:r>
      <w:r>
        <w:rPr>
          <w:rFonts w:hint="eastAsia" w:ascii="仿宋_GB2312" w:hAnsi="Times New Roman" w:eastAsia="仿宋_GB2312" w:cs="仿宋_GB2312"/>
          <w:sz w:val="30"/>
          <w:szCs w:val="30"/>
          <w:lang w:val="zh-CN"/>
        </w:rPr>
        <w:t>元，主要用于：原塘沽垃圾场封场治理项目前期费用、垃圾分类项目支出。</w:t>
      </w:r>
    </w:p>
    <w:p>
      <w:pPr>
        <w:autoSpaceDE w:val="0"/>
        <w:autoSpaceDN w:val="0"/>
        <w:adjustRightInd w:val="0"/>
        <w:spacing w:line="580" w:lineRule="exact"/>
        <w:ind w:firstLine="600"/>
        <w:jc w:val="left"/>
        <w:rPr>
          <w:rFonts w:ascii="仿宋_GB2312" w:hAnsi="Times New Roman" w:eastAsia="仿宋_GB2312" w:cs="仿宋_GB2312"/>
          <w:sz w:val="30"/>
          <w:szCs w:val="30"/>
          <w:lang w:val="zh-CN"/>
        </w:rPr>
      </w:pPr>
      <w:r>
        <w:rPr>
          <w:rFonts w:ascii="仿宋_GB2312" w:hAnsi="Times New Roman" w:eastAsia="仿宋_GB2312" w:cs="仿宋_GB2312"/>
          <w:sz w:val="30"/>
          <w:szCs w:val="30"/>
          <w:lang w:val="zh-CN"/>
        </w:rPr>
        <w:t xml:space="preserve"> “</w:t>
      </w:r>
      <w:r>
        <w:rPr>
          <w:rFonts w:hint="eastAsia" w:ascii="仿宋_GB2312" w:hAnsi="Times New Roman" w:eastAsia="仿宋_GB2312" w:cs="仿宋_GB2312"/>
          <w:sz w:val="30"/>
          <w:szCs w:val="30"/>
          <w:lang w:val="zh-CN"/>
        </w:rPr>
        <w:t>自然生态保护</w:t>
      </w:r>
      <w:r>
        <w:rPr>
          <w:rFonts w:ascii="仿宋_GB2312" w:hAnsi="Times New Roman" w:eastAsia="仿宋_GB2312" w:cs="仿宋_GB2312"/>
          <w:sz w:val="30"/>
          <w:szCs w:val="30"/>
          <w:lang w:val="zh-CN"/>
        </w:rPr>
        <w:t>”59,868,000</w:t>
      </w:r>
      <w:r>
        <w:rPr>
          <w:rFonts w:hint="eastAsia" w:ascii="仿宋_GB2312" w:hAnsi="Times New Roman" w:eastAsia="仿宋_GB2312" w:cs="仿宋_GB2312"/>
          <w:sz w:val="30"/>
          <w:szCs w:val="30"/>
          <w:lang w:val="zh-CN"/>
        </w:rPr>
        <w:t>元，包括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其他自然生态保护支出</w:t>
      </w:r>
      <w:r>
        <w:rPr>
          <w:rFonts w:ascii="仿宋_GB2312" w:hAnsi="Times New Roman" w:eastAsia="仿宋_GB2312" w:cs="仿宋_GB2312"/>
          <w:sz w:val="30"/>
          <w:szCs w:val="30"/>
          <w:lang w:val="zh-CN"/>
        </w:rPr>
        <w:t>”59,868,000</w:t>
      </w:r>
      <w:r>
        <w:rPr>
          <w:rFonts w:hint="eastAsia" w:ascii="仿宋_GB2312" w:hAnsi="Times New Roman" w:eastAsia="仿宋_GB2312" w:cs="仿宋_GB2312"/>
          <w:sz w:val="30"/>
          <w:szCs w:val="30"/>
          <w:lang w:val="zh-CN"/>
        </w:rPr>
        <w:t>元，主要用于：储备林项目支出。</w:t>
      </w:r>
    </w:p>
    <w:p>
      <w:pPr>
        <w:autoSpaceDE w:val="0"/>
        <w:autoSpaceDN w:val="0"/>
        <w:adjustRightInd w:val="0"/>
        <w:spacing w:line="580" w:lineRule="exact"/>
        <w:ind w:firstLine="600"/>
        <w:jc w:val="left"/>
        <w:rPr>
          <w:rFonts w:ascii="仿宋_GB2312" w:hAnsi="Times New Roman" w:eastAsia="仿宋_GB2312" w:cs="仿宋_GB2312"/>
          <w:sz w:val="30"/>
          <w:szCs w:val="30"/>
          <w:lang w:val="zh-CN"/>
        </w:rPr>
      </w:pPr>
      <w:r>
        <w:rPr>
          <w:rFonts w:ascii="仿宋_GB2312" w:hAnsi="Times New Roman" w:eastAsia="仿宋_GB2312" w:cs="仿宋_GB2312"/>
          <w:sz w:val="30"/>
          <w:szCs w:val="30"/>
          <w:lang w:val="zh-CN"/>
        </w:rPr>
        <w:t xml:space="preserve"> “</w:t>
      </w:r>
      <w:r>
        <w:rPr>
          <w:rFonts w:hint="eastAsia" w:ascii="仿宋_GB2312" w:hAnsi="Times New Roman" w:eastAsia="仿宋_GB2312" w:cs="仿宋_GB2312"/>
          <w:sz w:val="30"/>
          <w:szCs w:val="30"/>
          <w:lang w:val="zh-CN"/>
        </w:rPr>
        <w:t>能源节约利用</w:t>
      </w:r>
      <w:r>
        <w:rPr>
          <w:rFonts w:ascii="仿宋_GB2312" w:hAnsi="Times New Roman" w:eastAsia="仿宋_GB2312" w:cs="仿宋_GB2312"/>
          <w:sz w:val="30"/>
          <w:szCs w:val="30"/>
          <w:lang w:val="zh-CN"/>
        </w:rPr>
        <w:t>”8,100,000</w:t>
      </w:r>
      <w:r>
        <w:rPr>
          <w:rFonts w:hint="eastAsia" w:ascii="仿宋_GB2312" w:hAnsi="Times New Roman" w:eastAsia="仿宋_GB2312" w:cs="仿宋_GB2312"/>
          <w:sz w:val="30"/>
          <w:szCs w:val="30"/>
          <w:lang w:val="zh-CN"/>
        </w:rPr>
        <w:t>元，包括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能源节约利用</w:t>
      </w:r>
      <w:r>
        <w:rPr>
          <w:rFonts w:ascii="仿宋_GB2312" w:hAnsi="Times New Roman" w:eastAsia="仿宋_GB2312" w:cs="仿宋_GB2312"/>
          <w:sz w:val="30"/>
          <w:szCs w:val="30"/>
          <w:lang w:val="zh-CN"/>
        </w:rPr>
        <w:t>”8,100,000</w:t>
      </w:r>
      <w:r>
        <w:rPr>
          <w:rFonts w:hint="eastAsia" w:ascii="仿宋_GB2312" w:hAnsi="Times New Roman" w:eastAsia="仿宋_GB2312" w:cs="仿宋_GB2312"/>
          <w:sz w:val="30"/>
          <w:szCs w:val="30"/>
          <w:lang w:val="zh-CN"/>
        </w:rPr>
        <w:t>元，主要用于：</w:t>
      </w:r>
      <w:r>
        <w:rPr>
          <w:rFonts w:hint="eastAsia" w:ascii="仿宋_GB2312" w:hAnsi="Times New Roman" w:eastAsia="仿宋_GB2312" w:cs="仿宋_GB2312"/>
          <w:sz w:val="30"/>
          <w:szCs w:val="30"/>
        </w:rPr>
        <w:t>2018年第九批水环境综合治理项目支出</w:t>
      </w:r>
      <w:r>
        <w:rPr>
          <w:rFonts w:hint="eastAsia" w:ascii="仿宋_GB2312" w:hAnsi="Times New Roman" w:eastAsia="仿宋_GB2312" w:cs="仿宋_GB2312"/>
          <w:sz w:val="30"/>
          <w:szCs w:val="30"/>
          <w:lang w:val="zh-CN"/>
        </w:rPr>
        <w:t>。</w:t>
      </w:r>
    </w:p>
    <w:p>
      <w:pPr>
        <w:autoSpaceDE w:val="0"/>
        <w:autoSpaceDN w:val="0"/>
        <w:adjustRightInd w:val="0"/>
        <w:spacing w:line="580" w:lineRule="exact"/>
        <w:ind w:firstLine="600"/>
        <w:jc w:val="left"/>
        <w:rPr>
          <w:rFonts w:ascii="仿宋_GB2312" w:hAnsi="Times New Roman" w:eastAsia="仿宋_GB2312" w:cs="仿宋_GB2312"/>
          <w:sz w:val="30"/>
          <w:szCs w:val="30"/>
          <w:lang w:val="zh-CN"/>
        </w:rPr>
      </w:pPr>
      <w:r>
        <w:rPr>
          <w:rFonts w:ascii="仿宋_GB2312" w:hAnsi="Times New Roman" w:eastAsia="仿宋_GB2312" w:cs="仿宋_GB2312"/>
          <w:sz w:val="30"/>
          <w:szCs w:val="30"/>
          <w:lang w:val="zh-CN"/>
        </w:rPr>
        <w:t xml:space="preserve"> “</w:t>
      </w:r>
      <w:r>
        <w:rPr>
          <w:rFonts w:hint="eastAsia" w:ascii="仿宋_GB2312" w:hAnsi="Times New Roman" w:eastAsia="仿宋_GB2312" w:cs="仿宋_GB2312"/>
          <w:sz w:val="30"/>
          <w:szCs w:val="30"/>
          <w:lang w:val="zh-CN"/>
        </w:rPr>
        <w:t>污染减排</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71,622,674.5</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lang w:val="zh-CN"/>
        </w:rPr>
        <w:t>包括：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环境监测与信息</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52,748,073.82</w:t>
      </w:r>
      <w:r>
        <w:rPr>
          <w:rFonts w:hint="eastAsia" w:ascii="仿宋_GB2312" w:hAnsi="Times New Roman" w:eastAsia="仿宋_GB2312" w:cs="仿宋_GB2312"/>
          <w:sz w:val="30"/>
          <w:szCs w:val="30"/>
        </w:rPr>
        <w:t>元，主要用于：环境监测支出</w:t>
      </w:r>
      <w:r>
        <w:rPr>
          <w:rFonts w:hint="eastAsia" w:ascii="仿宋_GB2312" w:hAnsi="Times New Roman" w:eastAsia="仿宋_GB2312" w:cs="仿宋_GB2312"/>
          <w:sz w:val="30"/>
          <w:szCs w:val="30"/>
          <w:lang w:val="zh-CN"/>
        </w:rPr>
        <w:t>。</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环境执法监察</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18,874,600.68</w:t>
      </w:r>
      <w:r>
        <w:rPr>
          <w:rFonts w:hint="eastAsia" w:ascii="仿宋_GB2312" w:hAnsi="Times New Roman" w:eastAsia="仿宋_GB2312" w:cs="仿宋_GB2312"/>
          <w:sz w:val="30"/>
          <w:szCs w:val="30"/>
        </w:rPr>
        <w:t>元，主要用于：环境执法支出</w:t>
      </w:r>
      <w:r>
        <w:rPr>
          <w:rFonts w:hint="eastAsia" w:ascii="仿宋_GB2312" w:hAnsi="Times New Roman" w:eastAsia="仿宋_GB2312" w:cs="仿宋_GB2312"/>
          <w:sz w:val="30"/>
          <w:szCs w:val="30"/>
          <w:lang w:val="zh-CN"/>
        </w:rPr>
        <w:t>。</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ascii="仿宋_GB2312" w:hAnsi="Times New Roman" w:eastAsia="仿宋_GB2312" w:cs="仿宋_GB2312"/>
          <w:sz w:val="30"/>
          <w:szCs w:val="30"/>
          <w:lang w:val="zh-CN"/>
        </w:rPr>
        <w:t xml:space="preserve"> “</w:t>
      </w:r>
      <w:r>
        <w:rPr>
          <w:rFonts w:hint="eastAsia" w:ascii="仿宋_GB2312" w:hAnsi="Times New Roman" w:eastAsia="仿宋_GB2312" w:cs="仿宋_GB2312"/>
          <w:sz w:val="30"/>
          <w:szCs w:val="30"/>
          <w:lang w:val="zh-CN"/>
        </w:rPr>
        <w:t>其他节能环保支出</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23,699,600</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lang w:val="zh-CN"/>
        </w:rPr>
        <w:t>包括：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其他节能环保支出</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23,699,600</w:t>
      </w:r>
      <w:r>
        <w:rPr>
          <w:rFonts w:hint="eastAsia" w:ascii="仿宋_GB2312" w:hAnsi="Times New Roman" w:eastAsia="仿宋_GB2312" w:cs="仿宋_GB2312"/>
          <w:sz w:val="30"/>
          <w:szCs w:val="30"/>
        </w:rPr>
        <w:t>元，主要用于：园林绿化、大气环保支出</w:t>
      </w:r>
      <w:r>
        <w:rPr>
          <w:rFonts w:hint="eastAsia" w:ascii="仿宋_GB2312" w:hAnsi="Times New Roman" w:eastAsia="仿宋_GB2312" w:cs="仿宋_GB2312"/>
          <w:sz w:val="30"/>
          <w:szCs w:val="30"/>
          <w:lang w:val="zh-CN"/>
        </w:rPr>
        <w:t>。</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hint="eastAsia" w:ascii="仿宋_GB2312" w:hAnsi="Times New Roman" w:eastAsia="仿宋_GB2312" w:cs="仿宋_GB2312"/>
          <w:sz w:val="30"/>
          <w:szCs w:val="30"/>
        </w:rPr>
        <w:t>3、</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城乡社区支出</w:t>
      </w:r>
      <w:r>
        <w:rPr>
          <w:rFonts w:ascii="仿宋_GB2312" w:hAnsi="Times New Roman" w:eastAsia="仿宋_GB2312" w:cs="仿宋_GB2312"/>
          <w:sz w:val="30"/>
          <w:szCs w:val="30"/>
        </w:rPr>
        <w:t>”2,108,601,970.37</w:t>
      </w:r>
      <w:r>
        <w:rPr>
          <w:rFonts w:hint="eastAsia" w:ascii="仿宋_GB2312" w:hAnsi="Times New Roman" w:eastAsia="仿宋_GB2312" w:cs="仿宋_GB2312"/>
          <w:sz w:val="30"/>
          <w:szCs w:val="30"/>
        </w:rPr>
        <w:t>元，其中：</w:t>
      </w:r>
    </w:p>
    <w:p>
      <w:pPr>
        <w:autoSpaceDE w:val="0"/>
        <w:autoSpaceDN w:val="0"/>
        <w:adjustRightInd w:val="0"/>
        <w:spacing w:line="580" w:lineRule="exact"/>
        <w:ind w:firstLine="600"/>
        <w:jc w:val="left"/>
        <w:rPr>
          <w:rFonts w:ascii="仿宋_GB2312" w:hAnsi="Times New Roman" w:eastAsia="仿宋_GB2312" w:cs="仿宋_GB2312"/>
          <w:sz w:val="30"/>
          <w:szCs w:val="30"/>
          <w:lang w:val="zh-CN"/>
        </w:rPr>
      </w:pPr>
      <w:r>
        <w:rPr>
          <w:rFonts w:ascii="仿宋_GB2312" w:hAnsi="Times New Roman" w:eastAsia="仿宋_GB2312" w:cs="仿宋_GB2312"/>
          <w:sz w:val="30"/>
          <w:szCs w:val="30"/>
        </w:rPr>
        <w:t xml:space="preserve"> </w:t>
      </w:r>
      <w:r>
        <w:rPr>
          <w:rFonts w:ascii="仿宋_GB2312" w:hAnsi="Times New Roman" w:eastAsia="仿宋_GB2312" w:cs="仿宋_GB2312"/>
          <w:sz w:val="30"/>
          <w:szCs w:val="30"/>
          <w:lang w:val="zh-CN"/>
        </w:rPr>
        <w:t xml:space="preserve"> “</w:t>
      </w:r>
      <w:r>
        <w:rPr>
          <w:rFonts w:hint="eastAsia" w:ascii="仿宋_GB2312" w:hAnsi="Times New Roman" w:eastAsia="仿宋_GB2312" w:cs="仿宋_GB2312"/>
          <w:sz w:val="30"/>
          <w:szCs w:val="30"/>
          <w:lang w:val="zh-CN"/>
        </w:rPr>
        <w:t>城乡社区公共设施</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1,008,199,342.22</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lang w:val="zh-CN"/>
        </w:rPr>
        <w:t>包括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其他城乡社区公共设施支出</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1,008,199,342.22</w:t>
      </w:r>
      <w:r>
        <w:rPr>
          <w:rFonts w:hint="eastAsia" w:ascii="仿宋_GB2312" w:hAnsi="Times New Roman" w:eastAsia="仿宋_GB2312" w:cs="仿宋_GB2312"/>
          <w:sz w:val="30"/>
          <w:szCs w:val="30"/>
        </w:rPr>
        <w:t>元，主要用于：城市绿化建设工程及水处理工程、环投公司项目、官港森林公园、环整项目、秋冬大气服务费等项目支出</w:t>
      </w:r>
      <w:r>
        <w:rPr>
          <w:rFonts w:hint="eastAsia" w:ascii="仿宋_GB2312" w:hAnsi="Times New Roman" w:eastAsia="仿宋_GB2312" w:cs="仿宋_GB2312"/>
          <w:sz w:val="30"/>
          <w:szCs w:val="30"/>
          <w:lang w:val="zh-CN"/>
        </w:rPr>
        <w:t>。</w:t>
      </w:r>
    </w:p>
    <w:p>
      <w:pPr>
        <w:autoSpaceDE w:val="0"/>
        <w:autoSpaceDN w:val="0"/>
        <w:adjustRightInd w:val="0"/>
        <w:spacing w:line="580" w:lineRule="exact"/>
        <w:ind w:firstLine="600"/>
        <w:jc w:val="left"/>
        <w:rPr>
          <w:rFonts w:ascii="仿宋_GB2312" w:hAnsi="Times New Roman" w:eastAsia="仿宋_GB2312" w:cs="仿宋_GB2312"/>
          <w:sz w:val="30"/>
          <w:szCs w:val="30"/>
          <w:lang w:val="zh-CN"/>
        </w:rPr>
      </w:pPr>
      <w:r>
        <w:rPr>
          <w:rFonts w:ascii="仿宋_GB2312" w:hAnsi="Times New Roman" w:eastAsia="仿宋_GB2312" w:cs="仿宋_GB2312"/>
          <w:sz w:val="30"/>
          <w:szCs w:val="30"/>
          <w:lang w:val="zh-CN"/>
        </w:rPr>
        <w:t xml:space="preserve"> “</w:t>
      </w:r>
      <w:r>
        <w:rPr>
          <w:rFonts w:hint="eastAsia" w:ascii="仿宋_GB2312" w:hAnsi="Times New Roman" w:eastAsia="仿宋_GB2312" w:cs="仿宋_GB2312"/>
          <w:sz w:val="30"/>
          <w:szCs w:val="30"/>
          <w:lang w:val="zh-CN"/>
        </w:rPr>
        <w:t>城乡社区环境卫生</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1,100,402,628.15</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lang w:val="zh-CN"/>
        </w:rPr>
        <w:t>包括：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城乡社区环境卫生</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1,100,402,628.15</w:t>
      </w:r>
      <w:r>
        <w:rPr>
          <w:rFonts w:hint="eastAsia" w:ascii="仿宋_GB2312" w:hAnsi="Times New Roman" w:eastAsia="仿宋_GB2312" w:cs="仿宋_GB2312"/>
          <w:sz w:val="30"/>
          <w:szCs w:val="30"/>
        </w:rPr>
        <w:t>元，主要用于：城市维护管理、园林绿化养管、垃圾处理补贴、环卫设备更新、环整项目工程等项目支出</w:t>
      </w:r>
      <w:r>
        <w:rPr>
          <w:rFonts w:hint="eastAsia" w:ascii="仿宋_GB2312" w:hAnsi="Times New Roman" w:eastAsia="仿宋_GB2312" w:cs="仿宋_GB2312"/>
          <w:sz w:val="30"/>
          <w:szCs w:val="30"/>
          <w:lang w:val="zh-CN"/>
        </w:rPr>
        <w:t>。</w:t>
      </w:r>
    </w:p>
    <w:p>
      <w:pPr>
        <w:autoSpaceDE w:val="0"/>
        <w:autoSpaceDN w:val="0"/>
        <w:adjustRightInd w:val="0"/>
        <w:spacing w:line="580" w:lineRule="exact"/>
        <w:ind w:firstLine="600"/>
        <w:jc w:val="left"/>
        <w:rPr>
          <w:rFonts w:ascii="楷体_GB2312" w:hAnsi="Times New Roman" w:eastAsia="楷体_GB2312" w:cs="楷体_GB2312"/>
          <w:b/>
          <w:bCs/>
          <w:sz w:val="30"/>
          <w:szCs w:val="30"/>
        </w:rPr>
      </w:pPr>
      <w:r>
        <w:rPr>
          <w:rFonts w:ascii="仿宋_GB2312" w:hAnsi="Times New Roman" w:eastAsia="仿宋_GB2312" w:cs="仿宋_GB2312"/>
          <w:sz w:val="30"/>
          <w:szCs w:val="30"/>
          <w:lang w:val="zh-CN"/>
        </w:rPr>
        <w:t xml:space="preserve"> </w:t>
      </w:r>
      <w:r>
        <w:rPr>
          <w:rFonts w:hint="eastAsia" w:ascii="楷体_GB2312" w:hAnsi="Times New Roman" w:eastAsia="楷体_GB2312" w:cs="楷体_GB2312"/>
          <w:b/>
          <w:bCs/>
          <w:sz w:val="30"/>
          <w:szCs w:val="30"/>
        </w:rPr>
        <w:t>四、</w:t>
      </w:r>
      <w:r>
        <w:rPr>
          <w:rFonts w:ascii="楷体_GB2312" w:hAnsi="Times New Roman" w:eastAsia="楷体_GB2312" w:cs="楷体_GB2312"/>
          <w:b/>
          <w:bCs/>
          <w:sz w:val="30"/>
          <w:szCs w:val="30"/>
        </w:rPr>
        <w:t>2018</w:t>
      </w:r>
      <w:r>
        <w:rPr>
          <w:rFonts w:hint="eastAsia" w:ascii="楷体_GB2312" w:hAnsi="Times New Roman" w:eastAsia="楷体_GB2312" w:cs="楷体_GB2312"/>
          <w:b/>
          <w:bCs/>
          <w:sz w:val="30"/>
          <w:szCs w:val="30"/>
        </w:rPr>
        <w:t>年度部门决算一般公共预算财政拨款基本支出情况</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hint="eastAsia" w:ascii="仿宋_GB2312" w:hAnsi="Times New Roman" w:eastAsia="仿宋_GB2312" w:cs="仿宋_GB2312"/>
          <w:sz w:val="30"/>
          <w:szCs w:val="30"/>
        </w:rPr>
        <w:t>天津市滨海新区环境局（汇总）</w:t>
      </w:r>
      <w:r>
        <w:rPr>
          <w:rFonts w:ascii="仿宋_GB2312" w:hAnsi="Times New Roman" w:eastAsia="仿宋_GB2312" w:cs="仿宋_GB2312"/>
          <w:sz w:val="30"/>
          <w:szCs w:val="30"/>
        </w:rPr>
        <w:t>2018</w:t>
      </w:r>
      <w:r>
        <w:rPr>
          <w:rFonts w:hint="eastAsia" w:ascii="仿宋_GB2312" w:hAnsi="Times New Roman" w:eastAsia="仿宋_GB2312" w:cs="仿宋_GB2312"/>
          <w:sz w:val="30"/>
          <w:szCs w:val="30"/>
        </w:rPr>
        <w:t>年度部门决算一般公共预算财政拨款基本支出总计</w:t>
      </w:r>
      <w:r>
        <w:rPr>
          <w:rFonts w:ascii="仿宋_GB2312" w:hAnsi="Times New Roman" w:eastAsia="仿宋_GB2312" w:cs="仿宋_GB2312"/>
          <w:sz w:val="30"/>
          <w:szCs w:val="30"/>
        </w:rPr>
        <w:t>327,422,338.22</w:t>
      </w:r>
      <w:r>
        <w:rPr>
          <w:rFonts w:hint="eastAsia" w:ascii="仿宋_GB2312" w:hAnsi="Times New Roman" w:eastAsia="仿宋_GB2312" w:cs="仿宋_GB2312"/>
          <w:sz w:val="30"/>
          <w:szCs w:val="30"/>
        </w:rPr>
        <w:t>元，与</w:t>
      </w:r>
      <w:r>
        <w:rPr>
          <w:rFonts w:ascii="仿宋_GB2312" w:hAnsi="Times New Roman" w:eastAsia="仿宋_GB2312" w:cs="仿宋_GB2312"/>
          <w:sz w:val="30"/>
          <w:szCs w:val="30"/>
        </w:rPr>
        <w:t>2017</w:t>
      </w:r>
      <w:r>
        <w:rPr>
          <w:rFonts w:hint="eastAsia" w:ascii="仿宋_GB2312" w:hAnsi="Times New Roman" w:eastAsia="仿宋_GB2312" w:cs="仿宋_GB2312"/>
          <w:sz w:val="30"/>
          <w:szCs w:val="30"/>
        </w:rPr>
        <w:t>年决算相比增加</w:t>
      </w:r>
      <w:r>
        <w:rPr>
          <w:rFonts w:ascii="仿宋_GB2312" w:hAnsi="Times New Roman" w:eastAsia="仿宋_GB2312" w:cs="仿宋_GB2312"/>
          <w:sz w:val="30"/>
          <w:szCs w:val="30"/>
        </w:rPr>
        <w:t>14,850,072.9</w:t>
      </w:r>
      <w:r>
        <w:rPr>
          <w:rFonts w:hint="eastAsia" w:ascii="仿宋_GB2312" w:hAnsi="Times New Roman" w:eastAsia="仿宋_GB2312" w:cs="仿宋_GB2312"/>
          <w:sz w:val="30"/>
          <w:szCs w:val="30"/>
        </w:rPr>
        <w:t>元，具体情况如下：</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ascii="仿宋_GB2312" w:hAnsi="Times New Roman" w:eastAsia="仿宋_GB2312" w:cs="仿宋_GB2312"/>
          <w:sz w:val="30"/>
          <w:szCs w:val="30"/>
        </w:rPr>
        <w:t>1</w:t>
      </w:r>
      <w:r>
        <w:rPr>
          <w:rFonts w:hint="eastAsia" w:ascii="仿宋_GB2312" w:hAnsi="Times New Roman" w:eastAsia="仿宋_GB2312" w:cs="仿宋_GB2312"/>
          <w:sz w:val="30"/>
          <w:szCs w:val="30"/>
        </w:rPr>
        <w:t>、</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工资福利支出</w:t>
      </w:r>
      <w:r>
        <w:rPr>
          <w:rFonts w:ascii="仿宋_GB2312" w:hAnsi="Times New Roman" w:eastAsia="仿宋_GB2312" w:cs="仿宋_GB2312"/>
          <w:sz w:val="30"/>
          <w:szCs w:val="30"/>
        </w:rPr>
        <w:t>”263,643,370.89</w:t>
      </w:r>
      <w:r>
        <w:rPr>
          <w:rFonts w:hint="eastAsia" w:ascii="仿宋_GB2312" w:hAnsi="Times New Roman" w:eastAsia="仿宋_GB2312" w:cs="仿宋_GB2312"/>
          <w:sz w:val="30"/>
          <w:szCs w:val="30"/>
        </w:rPr>
        <w:t>元，其中：</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基本工资</w:t>
      </w:r>
      <w:r>
        <w:rPr>
          <w:rFonts w:ascii="仿宋_GB2312" w:hAnsi="Times New Roman" w:eastAsia="仿宋_GB2312" w:cs="仿宋_GB2312"/>
          <w:sz w:val="30"/>
          <w:szCs w:val="30"/>
        </w:rPr>
        <w:t>”41,579,411.2</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津贴补贴</w:t>
      </w:r>
      <w:r>
        <w:rPr>
          <w:rFonts w:ascii="仿宋_GB2312" w:hAnsi="Times New Roman" w:eastAsia="仿宋_GB2312" w:cs="仿宋_GB2312"/>
          <w:sz w:val="30"/>
          <w:szCs w:val="30"/>
          <w:lang w:val="zh-CN"/>
        </w:rPr>
        <w:t>”</w:t>
      </w:r>
      <w:r>
        <w:rPr>
          <w:rFonts w:ascii="仿宋_GB2312" w:hAnsi="Times New Roman" w:eastAsia="仿宋_GB2312" w:cs="仿宋_GB2312"/>
          <w:sz w:val="30"/>
          <w:szCs w:val="30"/>
        </w:rPr>
        <w:t>34,742,011.39</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奖金</w:t>
      </w:r>
      <w:r>
        <w:rPr>
          <w:rFonts w:ascii="仿宋_GB2312" w:hAnsi="Times New Roman" w:eastAsia="仿宋_GB2312" w:cs="仿宋_GB2312"/>
          <w:sz w:val="30"/>
          <w:szCs w:val="30"/>
        </w:rPr>
        <w:t>”12,318,682.31</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伙食补助费</w:t>
      </w:r>
      <w:r>
        <w:rPr>
          <w:rFonts w:ascii="仿宋_GB2312" w:hAnsi="Times New Roman" w:eastAsia="仿宋_GB2312" w:cs="仿宋_GB2312"/>
          <w:sz w:val="30"/>
          <w:szCs w:val="30"/>
        </w:rPr>
        <w:t>”1,363,120</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绩效工资</w:t>
      </w:r>
      <w:r>
        <w:rPr>
          <w:rFonts w:ascii="仿宋_GB2312" w:hAnsi="Times New Roman" w:eastAsia="仿宋_GB2312" w:cs="仿宋_GB2312"/>
          <w:sz w:val="30"/>
          <w:szCs w:val="30"/>
        </w:rPr>
        <w:t>”49,819,361.96</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机关事业单位基本养老保险缴费</w:t>
      </w:r>
      <w:r>
        <w:rPr>
          <w:rFonts w:ascii="仿宋_GB2312" w:hAnsi="Times New Roman" w:eastAsia="仿宋_GB2312" w:cs="仿宋_GB2312"/>
          <w:sz w:val="30"/>
          <w:szCs w:val="30"/>
        </w:rPr>
        <w:t>”20,669,720.38</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职业年金缴费</w:t>
      </w:r>
      <w:r>
        <w:rPr>
          <w:rFonts w:ascii="仿宋_GB2312" w:hAnsi="Times New Roman" w:eastAsia="仿宋_GB2312" w:cs="仿宋_GB2312"/>
          <w:sz w:val="30"/>
          <w:szCs w:val="30"/>
        </w:rPr>
        <w:t>”18,404,999.53</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职工基本医疗保险缴费</w:t>
      </w:r>
      <w:r>
        <w:rPr>
          <w:rFonts w:ascii="仿宋_GB2312" w:hAnsi="Times New Roman" w:eastAsia="仿宋_GB2312" w:cs="仿宋_GB2312"/>
          <w:sz w:val="30"/>
          <w:szCs w:val="30"/>
        </w:rPr>
        <w:t>”9,093,273.04</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公务员医疗补助缴费</w:t>
      </w:r>
      <w:r>
        <w:rPr>
          <w:rFonts w:ascii="仿宋_GB2312" w:hAnsi="Times New Roman" w:eastAsia="仿宋_GB2312" w:cs="仿宋_GB2312"/>
          <w:sz w:val="30"/>
          <w:szCs w:val="30"/>
        </w:rPr>
        <w:t>”14,725.92</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其他社会保障缴费</w:t>
      </w:r>
      <w:r>
        <w:rPr>
          <w:rFonts w:ascii="仿宋_GB2312" w:hAnsi="Times New Roman" w:eastAsia="仿宋_GB2312" w:cs="仿宋_GB2312"/>
          <w:sz w:val="30"/>
          <w:szCs w:val="30"/>
        </w:rPr>
        <w:t>”</w:t>
      </w:r>
      <w:r>
        <w:rPr>
          <w:rFonts w:ascii="仿宋_GB2312" w:hAnsi="Times New Roman" w:eastAsia="仿宋_GB2312" w:cs="仿宋_GB2312"/>
          <w:sz w:val="30"/>
          <w:szCs w:val="30"/>
          <w:lang w:val="zh-CN"/>
        </w:rPr>
        <w:t>2,721,694.33</w:t>
      </w:r>
      <w:r>
        <w:rPr>
          <w:rFonts w:hint="eastAsia" w:ascii="仿宋_GB2312" w:hAnsi="Times New Roman" w:eastAsia="仿宋_GB2312" w:cs="仿宋_GB2312"/>
          <w:sz w:val="30"/>
          <w:szCs w:val="30"/>
        </w:rPr>
        <w:t>元，</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住房公积金</w:t>
      </w:r>
      <w:r>
        <w:rPr>
          <w:rFonts w:ascii="仿宋_GB2312" w:hAnsi="Times New Roman" w:eastAsia="仿宋_GB2312" w:cs="仿宋_GB2312"/>
          <w:sz w:val="30"/>
          <w:szCs w:val="30"/>
        </w:rPr>
        <w:t>”58,206,706.5</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lang w:val="zh-CN"/>
        </w:rPr>
        <w:t>，</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其他工资福利支出</w:t>
      </w:r>
      <w:r>
        <w:rPr>
          <w:rFonts w:ascii="仿宋_GB2312" w:hAnsi="Times New Roman" w:eastAsia="仿宋_GB2312" w:cs="仿宋_GB2312"/>
          <w:sz w:val="30"/>
          <w:szCs w:val="30"/>
          <w:lang w:val="zh-CN"/>
        </w:rPr>
        <w:t>”14,709,664.33</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lang w:val="zh-CN"/>
        </w:rPr>
        <w:t>，</w:t>
      </w:r>
      <w:r>
        <w:rPr>
          <w:rFonts w:hint="eastAsia" w:ascii="仿宋_GB2312" w:hAnsi="Times New Roman" w:eastAsia="仿宋_GB2312" w:cs="仿宋_GB2312"/>
          <w:sz w:val="30"/>
          <w:szCs w:val="30"/>
        </w:rPr>
        <w:t>主要用于：在职人员工资福利、社会保障缴费支出。</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ascii="仿宋_GB2312" w:hAnsi="Times New Roman" w:eastAsia="仿宋_GB2312" w:cs="仿宋_GB2312"/>
          <w:sz w:val="30"/>
          <w:szCs w:val="30"/>
        </w:rPr>
        <w:t>2</w:t>
      </w:r>
      <w:r>
        <w:rPr>
          <w:rFonts w:hint="eastAsia" w:ascii="仿宋_GB2312" w:hAnsi="Times New Roman" w:eastAsia="仿宋_GB2312" w:cs="仿宋_GB2312"/>
          <w:sz w:val="30"/>
          <w:szCs w:val="30"/>
        </w:rPr>
        <w:t>、</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对个人和家庭的补助</w:t>
      </w:r>
      <w:r>
        <w:rPr>
          <w:rFonts w:ascii="仿宋_GB2312" w:hAnsi="Times New Roman" w:eastAsia="仿宋_GB2312" w:cs="仿宋_GB2312"/>
          <w:sz w:val="30"/>
          <w:szCs w:val="30"/>
          <w:lang w:val="zh-CN"/>
        </w:rPr>
        <w:t>”19,632,126.99</w:t>
      </w:r>
      <w:r>
        <w:rPr>
          <w:rFonts w:hint="eastAsia" w:ascii="仿宋_GB2312" w:hAnsi="Times New Roman" w:eastAsia="仿宋_GB2312" w:cs="仿宋_GB2312"/>
          <w:sz w:val="30"/>
          <w:szCs w:val="30"/>
          <w:lang w:val="zh-CN"/>
        </w:rPr>
        <w:t>元，其中：</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离休费</w:t>
      </w:r>
      <w:r>
        <w:rPr>
          <w:rFonts w:ascii="仿宋_GB2312" w:hAnsi="Times New Roman" w:eastAsia="仿宋_GB2312" w:cs="仿宋_GB2312"/>
          <w:sz w:val="30"/>
          <w:szCs w:val="30"/>
          <w:lang w:val="zh-CN"/>
        </w:rPr>
        <w:t>”1,176,163.48</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退休费</w:t>
      </w:r>
      <w:r>
        <w:rPr>
          <w:rFonts w:ascii="仿宋_GB2312" w:hAnsi="Times New Roman" w:eastAsia="仿宋_GB2312" w:cs="仿宋_GB2312"/>
          <w:sz w:val="30"/>
          <w:szCs w:val="30"/>
          <w:lang w:val="zh-CN"/>
        </w:rPr>
        <w:t>”16,566,473.46</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抚恤金</w:t>
      </w:r>
      <w:r>
        <w:rPr>
          <w:rFonts w:ascii="仿宋_GB2312" w:hAnsi="Times New Roman" w:eastAsia="仿宋_GB2312" w:cs="仿宋_GB2312"/>
          <w:sz w:val="30"/>
          <w:szCs w:val="30"/>
          <w:lang w:val="zh-CN"/>
        </w:rPr>
        <w:t>”1,013,669.72</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生活补助</w:t>
      </w:r>
      <w:r>
        <w:rPr>
          <w:rFonts w:ascii="仿宋_GB2312" w:hAnsi="Times New Roman" w:eastAsia="仿宋_GB2312" w:cs="仿宋_GB2312"/>
          <w:sz w:val="30"/>
          <w:szCs w:val="30"/>
          <w:lang w:val="zh-CN"/>
        </w:rPr>
        <w:t>”842,508.88</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奖励金</w:t>
      </w:r>
      <w:r>
        <w:rPr>
          <w:rFonts w:ascii="仿宋_GB2312" w:hAnsi="Times New Roman" w:eastAsia="仿宋_GB2312" w:cs="仿宋_GB2312"/>
          <w:sz w:val="30"/>
          <w:szCs w:val="30"/>
          <w:lang w:val="zh-CN"/>
        </w:rPr>
        <w:t>”10,820</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其他对个人和家庭的补助</w:t>
      </w:r>
      <w:r>
        <w:rPr>
          <w:rFonts w:ascii="仿宋_GB2312" w:hAnsi="Times New Roman" w:eastAsia="仿宋_GB2312" w:cs="仿宋_GB2312"/>
          <w:sz w:val="30"/>
          <w:szCs w:val="30"/>
          <w:lang w:val="zh-CN"/>
        </w:rPr>
        <w:t>”22,491.45</w:t>
      </w:r>
      <w:r>
        <w:rPr>
          <w:rFonts w:hint="eastAsia" w:ascii="仿宋_GB2312" w:hAnsi="Times New Roman" w:eastAsia="仿宋_GB2312" w:cs="仿宋_GB2312"/>
          <w:sz w:val="30"/>
          <w:szCs w:val="30"/>
          <w:lang w:val="zh-CN"/>
        </w:rPr>
        <w:t>元，主要用于</w:t>
      </w:r>
      <w:r>
        <w:rPr>
          <w:rFonts w:hint="eastAsia" w:ascii="仿宋_GB2312" w:hAnsi="Times New Roman" w:eastAsia="仿宋_GB2312" w:cs="仿宋_GB2312"/>
          <w:sz w:val="30"/>
          <w:szCs w:val="30"/>
        </w:rPr>
        <w:t>：离退休费、丧葬费支出。</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ascii="仿宋_GB2312" w:hAnsi="Times New Roman" w:eastAsia="仿宋_GB2312" w:cs="仿宋_GB2312"/>
          <w:sz w:val="30"/>
          <w:szCs w:val="30"/>
        </w:rPr>
        <w:t>3</w:t>
      </w:r>
      <w:r>
        <w:rPr>
          <w:rFonts w:hint="eastAsia" w:ascii="仿宋_GB2312" w:hAnsi="Times New Roman" w:eastAsia="仿宋_GB2312" w:cs="仿宋_GB2312"/>
          <w:sz w:val="30"/>
          <w:szCs w:val="30"/>
        </w:rPr>
        <w:t>、</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商品和服务支出</w:t>
      </w:r>
      <w:r>
        <w:rPr>
          <w:rFonts w:ascii="仿宋_GB2312" w:hAnsi="Times New Roman" w:eastAsia="仿宋_GB2312" w:cs="仿宋_GB2312"/>
          <w:sz w:val="30"/>
          <w:szCs w:val="30"/>
          <w:lang w:val="zh-CN"/>
        </w:rPr>
        <w:t>”42,209,684.41</w:t>
      </w:r>
      <w:r>
        <w:rPr>
          <w:rFonts w:hint="eastAsia" w:ascii="仿宋_GB2312" w:hAnsi="Times New Roman" w:eastAsia="仿宋_GB2312" w:cs="仿宋_GB2312"/>
          <w:sz w:val="30"/>
          <w:szCs w:val="30"/>
          <w:lang w:val="zh-CN"/>
        </w:rPr>
        <w:t>元，其中：</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办公费</w:t>
      </w:r>
      <w:r>
        <w:rPr>
          <w:rFonts w:ascii="仿宋_GB2312" w:hAnsi="Times New Roman" w:eastAsia="仿宋_GB2312" w:cs="仿宋_GB2312"/>
          <w:sz w:val="30"/>
          <w:szCs w:val="30"/>
          <w:lang w:val="zh-CN"/>
        </w:rPr>
        <w:t>”3,851,301.17</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印刷费</w:t>
      </w:r>
      <w:r>
        <w:rPr>
          <w:rFonts w:ascii="仿宋_GB2312" w:hAnsi="Times New Roman" w:eastAsia="仿宋_GB2312" w:cs="仿宋_GB2312"/>
          <w:sz w:val="30"/>
          <w:szCs w:val="30"/>
          <w:lang w:val="zh-CN"/>
        </w:rPr>
        <w:t>”82,774.26</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咨询费</w:t>
      </w:r>
      <w:r>
        <w:rPr>
          <w:rFonts w:ascii="仿宋_GB2312" w:hAnsi="Times New Roman" w:eastAsia="仿宋_GB2312" w:cs="仿宋_GB2312"/>
          <w:sz w:val="30"/>
          <w:szCs w:val="30"/>
          <w:lang w:val="zh-CN"/>
        </w:rPr>
        <w:t>”695,610.12</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手续费</w:t>
      </w:r>
      <w:r>
        <w:rPr>
          <w:rFonts w:ascii="仿宋_GB2312" w:hAnsi="Times New Roman" w:eastAsia="仿宋_GB2312" w:cs="仿宋_GB2312"/>
          <w:sz w:val="30"/>
          <w:szCs w:val="30"/>
          <w:lang w:val="zh-CN"/>
        </w:rPr>
        <w:t>”31,976.29</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水费</w:t>
      </w:r>
      <w:r>
        <w:rPr>
          <w:rFonts w:ascii="仿宋_GB2312" w:hAnsi="Times New Roman" w:eastAsia="仿宋_GB2312" w:cs="仿宋_GB2312"/>
          <w:sz w:val="30"/>
          <w:szCs w:val="30"/>
          <w:lang w:val="zh-CN"/>
        </w:rPr>
        <w:t>”388,252.91</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电费</w:t>
      </w:r>
      <w:r>
        <w:rPr>
          <w:rFonts w:ascii="仿宋_GB2312" w:hAnsi="Times New Roman" w:eastAsia="仿宋_GB2312" w:cs="仿宋_GB2312"/>
          <w:sz w:val="30"/>
          <w:szCs w:val="30"/>
          <w:lang w:val="zh-CN"/>
        </w:rPr>
        <w:t>”1,081,542.71</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邮电费</w:t>
      </w:r>
      <w:r>
        <w:rPr>
          <w:rFonts w:ascii="仿宋_GB2312" w:hAnsi="Times New Roman" w:eastAsia="仿宋_GB2312" w:cs="仿宋_GB2312"/>
          <w:sz w:val="30"/>
          <w:szCs w:val="30"/>
          <w:lang w:val="zh-CN"/>
        </w:rPr>
        <w:t>”846,506.08</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取暖费</w:t>
      </w:r>
      <w:r>
        <w:rPr>
          <w:rFonts w:ascii="仿宋_GB2312" w:hAnsi="Times New Roman" w:eastAsia="仿宋_GB2312" w:cs="仿宋_GB2312"/>
          <w:sz w:val="30"/>
          <w:szCs w:val="30"/>
          <w:lang w:val="zh-CN"/>
        </w:rPr>
        <w:t>”1,390,320.35</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物业管理费</w:t>
      </w:r>
      <w:r>
        <w:rPr>
          <w:rFonts w:ascii="仿宋_GB2312" w:hAnsi="Times New Roman" w:eastAsia="仿宋_GB2312" w:cs="仿宋_GB2312"/>
          <w:sz w:val="30"/>
          <w:szCs w:val="30"/>
          <w:lang w:val="zh-CN"/>
        </w:rPr>
        <w:t>”127,588</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差旅费</w:t>
      </w:r>
      <w:r>
        <w:rPr>
          <w:rFonts w:ascii="仿宋_GB2312" w:hAnsi="Times New Roman" w:eastAsia="仿宋_GB2312" w:cs="仿宋_GB2312"/>
          <w:sz w:val="30"/>
          <w:szCs w:val="30"/>
          <w:lang w:val="zh-CN"/>
        </w:rPr>
        <w:t>”972,066.3</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维修</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护</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费</w:t>
      </w:r>
      <w:r>
        <w:rPr>
          <w:rFonts w:ascii="仿宋_GB2312" w:hAnsi="Times New Roman" w:eastAsia="仿宋_GB2312" w:cs="仿宋_GB2312"/>
          <w:sz w:val="30"/>
          <w:szCs w:val="30"/>
          <w:lang w:val="zh-CN"/>
        </w:rPr>
        <w:t>”1,161,573.01</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租赁费</w:t>
      </w:r>
      <w:r>
        <w:rPr>
          <w:rFonts w:ascii="仿宋_GB2312" w:hAnsi="Times New Roman" w:eastAsia="仿宋_GB2312" w:cs="仿宋_GB2312"/>
          <w:sz w:val="30"/>
          <w:szCs w:val="30"/>
          <w:lang w:val="zh-CN"/>
        </w:rPr>
        <w:t>”31,900</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会议费</w:t>
      </w:r>
      <w:r>
        <w:rPr>
          <w:rFonts w:ascii="仿宋_GB2312" w:hAnsi="Times New Roman" w:eastAsia="仿宋_GB2312" w:cs="仿宋_GB2312"/>
          <w:sz w:val="30"/>
          <w:szCs w:val="30"/>
          <w:lang w:val="zh-CN"/>
        </w:rPr>
        <w:t>”2,000</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培训费</w:t>
      </w:r>
      <w:r>
        <w:rPr>
          <w:rFonts w:ascii="仿宋_GB2312" w:hAnsi="Times New Roman" w:eastAsia="仿宋_GB2312" w:cs="仿宋_GB2312"/>
          <w:sz w:val="30"/>
          <w:szCs w:val="30"/>
          <w:lang w:val="zh-CN"/>
        </w:rPr>
        <w:t>”128,794.73</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公务接待费</w:t>
      </w:r>
      <w:r>
        <w:rPr>
          <w:rFonts w:ascii="仿宋_GB2312" w:hAnsi="Times New Roman" w:eastAsia="仿宋_GB2312" w:cs="仿宋_GB2312"/>
          <w:sz w:val="30"/>
          <w:szCs w:val="30"/>
          <w:lang w:val="zh-CN"/>
        </w:rPr>
        <w:t>”7,900</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专用材料费</w:t>
      </w:r>
      <w:r>
        <w:rPr>
          <w:rFonts w:ascii="仿宋_GB2312" w:hAnsi="Times New Roman" w:eastAsia="仿宋_GB2312" w:cs="仿宋_GB2312"/>
          <w:sz w:val="30"/>
          <w:szCs w:val="30"/>
          <w:lang w:val="zh-CN"/>
        </w:rPr>
        <w:t>”87,476.4</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劳务费</w:t>
      </w:r>
      <w:r>
        <w:rPr>
          <w:rFonts w:ascii="仿宋_GB2312" w:hAnsi="Times New Roman" w:eastAsia="仿宋_GB2312" w:cs="仿宋_GB2312"/>
          <w:sz w:val="30"/>
          <w:szCs w:val="30"/>
          <w:lang w:val="zh-CN"/>
        </w:rPr>
        <w:t>”10,810,982.89</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委托业务费</w:t>
      </w:r>
      <w:r>
        <w:rPr>
          <w:rFonts w:ascii="仿宋_GB2312" w:hAnsi="Times New Roman" w:eastAsia="仿宋_GB2312" w:cs="仿宋_GB2312"/>
          <w:sz w:val="30"/>
          <w:szCs w:val="30"/>
          <w:lang w:val="zh-CN"/>
        </w:rPr>
        <w:t>”1,051,223.77</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工会经费</w:t>
      </w:r>
      <w:r>
        <w:rPr>
          <w:rFonts w:ascii="仿宋_GB2312" w:hAnsi="Times New Roman" w:eastAsia="仿宋_GB2312" w:cs="仿宋_GB2312"/>
          <w:sz w:val="30"/>
          <w:szCs w:val="30"/>
          <w:lang w:val="zh-CN"/>
        </w:rPr>
        <w:t>”2,521,389.36</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福利费</w:t>
      </w:r>
      <w:r>
        <w:rPr>
          <w:rFonts w:ascii="仿宋_GB2312" w:hAnsi="Times New Roman" w:eastAsia="仿宋_GB2312" w:cs="仿宋_GB2312"/>
          <w:sz w:val="30"/>
          <w:szCs w:val="30"/>
          <w:lang w:val="zh-CN"/>
        </w:rPr>
        <w:t>”7,508,388.15</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公务用车运行维护费</w:t>
      </w:r>
      <w:r>
        <w:rPr>
          <w:rFonts w:ascii="仿宋_GB2312" w:hAnsi="Times New Roman" w:eastAsia="仿宋_GB2312" w:cs="仿宋_GB2312"/>
          <w:sz w:val="30"/>
          <w:szCs w:val="30"/>
          <w:lang w:val="zh-CN"/>
        </w:rPr>
        <w:t>”864,375.79</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其他交通费用</w:t>
      </w:r>
      <w:r>
        <w:rPr>
          <w:rFonts w:ascii="仿宋_GB2312" w:hAnsi="Times New Roman" w:eastAsia="仿宋_GB2312" w:cs="仿宋_GB2312"/>
          <w:sz w:val="30"/>
          <w:szCs w:val="30"/>
          <w:lang w:val="zh-CN"/>
        </w:rPr>
        <w:t>”1,751,982.77</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税金及附加费用</w:t>
      </w:r>
      <w:r>
        <w:rPr>
          <w:rFonts w:ascii="仿宋_GB2312" w:hAnsi="Times New Roman" w:eastAsia="仿宋_GB2312" w:cs="仿宋_GB2312"/>
          <w:sz w:val="30"/>
          <w:szCs w:val="30"/>
          <w:lang w:val="zh-CN"/>
        </w:rPr>
        <w:t>”358,718.83</w:t>
      </w:r>
      <w:r>
        <w:rPr>
          <w:rFonts w:hint="eastAsia" w:ascii="仿宋_GB2312" w:hAnsi="Times New Roman" w:eastAsia="仿宋_GB2312" w:cs="仿宋_GB2312"/>
          <w:sz w:val="30"/>
          <w:szCs w:val="30"/>
          <w:lang w:val="zh-CN"/>
        </w:rPr>
        <w:t>元，</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其他商品和服务支出</w:t>
      </w:r>
      <w:r>
        <w:rPr>
          <w:rFonts w:ascii="仿宋_GB2312" w:hAnsi="Times New Roman" w:eastAsia="仿宋_GB2312" w:cs="仿宋_GB2312"/>
          <w:sz w:val="30"/>
          <w:szCs w:val="30"/>
          <w:lang w:val="zh-CN"/>
        </w:rPr>
        <w:t>”6,455,040.52</w:t>
      </w:r>
      <w:r>
        <w:rPr>
          <w:rFonts w:hint="eastAsia" w:ascii="仿宋_GB2312" w:hAnsi="Times New Roman" w:eastAsia="仿宋_GB2312" w:cs="仿宋_GB2312"/>
          <w:sz w:val="30"/>
          <w:szCs w:val="30"/>
          <w:lang w:val="zh-CN"/>
        </w:rPr>
        <w:t>元，主要用于</w:t>
      </w:r>
      <w:r>
        <w:rPr>
          <w:rFonts w:hint="eastAsia" w:ascii="仿宋_GB2312" w:hAnsi="Times New Roman" w:eastAsia="仿宋_GB2312" w:cs="仿宋_GB2312"/>
          <w:sz w:val="30"/>
          <w:szCs w:val="30"/>
        </w:rPr>
        <w:t>：办公费、水电费、采暖费、工会经费、福利费、维修（护）费，聘用人员劳务费、车辆运行维护费等公用支出。</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ascii="仿宋_GB2312" w:hAnsi="Times New Roman" w:eastAsia="仿宋_GB2312" w:cs="仿宋_GB2312"/>
          <w:sz w:val="30"/>
          <w:szCs w:val="30"/>
        </w:rPr>
        <w:t>4</w:t>
      </w:r>
      <w:r>
        <w:rPr>
          <w:rFonts w:hint="eastAsia" w:ascii="仿宋_GB2312" w:hAnsi="Times New Roman" w:eastAsia="仿宋_GB2312" w:cs="仿宋_GB2312"/>
          <w:sz w:val="30"/>
          <w:szCs w:val="30"/>
        </w:rPr>
        <w:t>、</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资本性支出</w:t>
      </w:r>
      <w:r>
        <w:rPr>
          <w:rFonts w:ascii="仿宋_GB2312" w:hAnsi="Times New Roman" w:eastAsia="仿宋_GB2312" w:cs="仿宋_GB2312"/>
          <w:sz w:val="30"/>
          <w:szCs w:val="30"/>
          <w:lang w:val="zh-CN"/>
        </w:rPr>
        <w:t>”1,937,155.93</w:t>
      </w:r>
      <w:r>
        <w:rPr>
          <w:rFonts w:hint="eastAsia" w:ascii="仿宋_GB2312" w:hAnsi="Times New Roman" w:eastAsia="仿宋_GB2312" w:cs="仿宋_GB2312"/>
          <w:sz w:val="30"/>
          <w:szCs w:val="30"/>
          <w:lang w:val="zh-CN"/>
        </w:rPr>
        <w:t>元，其中：</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办公设备购置</w:t>
      </w:r>
      <w:r>
        <w:rPr>
          <w:rFonts w:ascii="仿宋_GB2312" w:hAnsi="Times New Roman" w:eastAsia="仿宋_GB2312" w:cs="仿宋_GB2312"/>
          <w:sz w:val="30"/>
          <w:szCs w:val="30"/>
          <w:lang w:val="zh-CN"/>
        </w:rPr>
        <w:t>”1,937,155.93</w:t>
      </w:r>
      <w:r>
        <w:rPr>
          <w:rFonts w:hint="eastAsia" w:ascii="仿宋_GB2312" w:hAnsi="Times New Roman" w:eastAsia="仿宋_GB2312" w:cs="仿宋_GB2312"/>
          <w:sz w:val="30"/>
          <w:szCs w:val="30"/>
          <w:lang w:val="zh-CN"/>
        </w:rPr>
        <w:t>元，主要用于</w:t>
      </w:r>
      <w:r>
        <w:rPr>
          <w:rFonts w:hint="eastAsia" w:ascii="仿宋_GB2312" w:hAnsi="Times New Roman" w:eastAsia="仿宋_GB2312" w:cs="仿宋_GB2312"/>
          <w:sz w:val="30"/>
          <w:szCs w:val="30"/>
        </w:rPr>
        <w:t>：办公设备购置。</w:t>
      </w:r>
    </w:p>
    <w:p>
      <w:pPr>
        <w:autoSpaceDE w:val="0"/>
        <w:autoSpaceDN w:val="0"/>
        <w:adjustRightInd w:val="0"/>
        <w:spacing w:line="580" w:lineRule="exact"/>
        <w:ind w:firstLine="600"/>
        <w:jc w:val="left"/>
        <w:rPr>
          <w:rFonts w:ascii="楷体_GB2312" w:hAnsi="Times New Roman" w:eastAsia="楷体_GB2312" w:cs="楷体_GB2312"/>
          <w:b/>
          <w:bCs/>
          <w:sz w:val="30"/>
          <w:szCs w:val="30"/>
        </w:rPr>
      </w:pPr>
      <w:r>
        <w:rPr>
          <w:rFonts w:hint="eastAsia" w:ascii="楷体_GB2312" w:hAnsi="Times New Roman" w:eastAsia="楷体_GB2312" w:cs="楷体_GB2312"/>
          <w:b/>
          <w:bCs/>
          <w:sz w:val="30"/>
          <w:szCs w:val="30"/>
        </w:rPr>
        <w:t>五、</w:t>
      </w:r>
      <w:r>
        <w:rPr>
          <w:rFonts w:ascii="楷体_GB2312" w:hAnsi="Times New Roman" w:eastAsia="楷体_GB2312" w:cs="楷体_GB2312"/>
          <w:b/>
          <w:bCs/>
          <w:sz w:val="30"/>
          <w:szCs w:val="30"/>
        </w:rPr>
        <w:t>2018</w:t>
      </w:r>
      <w:r>
        <w:rPr>
          <w:rFonts w:hint="eastAsia" w:ascii="楷体_GB2312" w:hAnsi="Times New Roman" w:eastAsia="楷体_GB2312" w:cs="楷体_GB2312"/>
          <w:b/>
          <w:bCs/>
          <w:sz w:val="30"/>
          <w:szCs w:val="30"/>
        </w:rPr>
        <w:t>年度机关运行经费决算数</w:t>
      </w:r>
    </w:p>
    <w:p>
      <w:pPr>
        <w:autoSpaceDE w:val="0"/>
        <w:autoSpaceDN w:val="0"/>
        <w:adjustRightInd w:val="0"/>
        <w:spacing w:line="580" w:lineRule="exact"/>
        <w:ind w:firstLine="600"/>
        <w:jc w:val="left"/>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机关运行经费是指行政单位和参照公务员法管理的事业单位使用一般公共预算财政拨款安排的基本支出中的日常公用经费支出，天津市滨海新区环境局（汇总）</w:t>
      </w:r>
      <w:r>
        <w:rPr>
          <w:rFonts w:ascii="仿宋_GB2312" w:hAnsi="Times New Roman" w:eastAsia="仿宋_GB2312" w:cs="仿宋_GB2312"/>
          <w:sz w:val="30"/>
          <w:szCs w:val="30"/>
        </w:rPr>
        <w:t>2018</w:t>
      </w:r>
      <w:r>
        <w:rPr>
          <w:rFonts w:hint="eastAsia" w:ascii="仿宋_GB2312" w:hAnsi="Times New Roman" w:eastAsia="仿宋_GB2312" w:cs="仿宋_GB2312"/>
          <w:sz w:val="30"/>
          <w:szCs w:val="30"/>
        </w:rPr>
        <w:t>年度机关运行经费决算数</w:t>
      </w:r>
      <w:r>
        <w:rPr>
          <w:rFonts w:ascii="仿宋_GB2312" w:hAnsi="Times New Roman" w:eastAsia="仿宋_GB2312" w:cs="仿宋_GB2312"/>
          <w:sz w:val="30"/>
          <w:szCs w:val="30"/>
        </w:rPr>
        <w:t>12,401,879.65</w:t>
      </w:r>
      <w:r>
        <w:rPr>
          <w:rFonts w:hint="eastAsia" w:ascii="仿宋_GB2312" w:hAnsi="Times New Roman" w:eastAsia="仿宋_GB2312" w:cs="仿宋_GB2312"/>
          <w:sz w:val="30"/>
          <w:szCs w:val="30"/>
        </w:rPr>
        <w:t>元，比</w:t>
      </w:r>
      <w:r>
        <w:rPr>
          <w:rFonts w:ascii="仿宋_GB2312" w:hAnsi="Times New Roman" w:eastAsia="仿宋_GB2312" w:cs="仿宋_GB2312"/>
          <w:sz w:val="30"/>
          <w:szCs w:val="30"/>
        </w:rPr>
        <w:t>2017</w:t>
      </w:r>
      <w:r>
        <w:rPr>
          <w:rFonts w:hint="eastAsia" w:ascii="仿宋_GB2312" w:hAnsi="Times New Roman" w:eastAsia="仿宋_GB2312" w:cs="仿宋_GB2312"/>
          <w:sz w:val="30"/>
          <w:szCs w:val="30"/>
        </w:rPr>
        <w:t>年增加</w:t>
      </w:r>
      <w:r>
        <w:rPr>
          <w:rFonts w:ascii="仿宋_GB2312" w:hAnsi="Times New Roman" w:eastAsia="仿宋_GB2312" w:cs="仿宋_GB2312"/>
          <w:sz w:val="30"/>
          <w:szCs w:val="30"/>
        </w:rPr>
        <w:t>4,641,807.71</w:t>
      </w:r>
      <w:r>
        <w:rPr>
          <w:rFonts w:hint="eastAsia" w:ascii="仿宋_GB2312" w:hAnsi="Times New Roman" w:eastAsia="仿宋_GB2312" w:cs="仿宋_GB2312"/>
          <w:sz w:val="30"/>
          <w:szCs w:val="30"/>
        </w:rPr>
        <w:t>元，</w:t>
      </w:r>
      <w:r>
        <w:rPr>
          <w:rFonts w:hint="eastAsia" w:ascii="仿宋_GB2312" w:hAnsi="Times New Roman" w:eastAsia="仿宋_GB2312" w:cs="仿宋_GB2312"/>
          <w:sz w:val="30"/>
          <w:szCs w:val="30"/>
          <w:highlight w:val="white"/>
        </w:rPr>
        <w:t>增长</w:t>
      </w:r>
      <w:r>
        <w:rPr>
          <w:rFonts w:ascii="仿宋_GB2312" w:hAnsi="Times New Roman" w:eastAsia="仿宋_GB2312" w:cs="仿宋_GB2312"/>
          <w:sz w:val="30"/>
          <w:szCs w:val="30"/>
          <w:highlight w:val="white"/>
        </w:rPr>
        <w:t>60%</w:t>
      </w:r>
      <w:r>
        <w:rPr>
          <w:rFonts w:hint="eastAsia" w:ascii="仿宋_GB2312" w:hAnsi="Times New Roman" w:eastAsia="仿宋_GB2312" w:cs="仿宋_GB2312"/>
          <w:sz w:val="30"/>
          <w:szCs w:val="30"/>
          <w:highlight w:val="white"/>
        </w:rPr>
        <w:t>。</w:t>
      </w:r>
      <w:r>
        <w:rPr>
          <w:rFonts w:hint="eastAsia" w:ascii="仿宋_GB2312" w:hAnsi="Times New Roman" w:eastAsia="仿宋_GB2312" w:cs="仿宋_GB2312"/>
          <w:sz w:val="30"/>
          <w:szCs w:val="30"/>
        </w:rPr>
        <w:t>主要原因是：</w:t>
      </w:r>
      <w:r>
        <w:rPr>
          <w:rFonts w:hint="eastAsia" w:ascii="仿宋_GB2312" w:hAnsi="Times New Roman" w:eastAsia="仿宋_GB2312" w:cs="仿宋_GB2312"/>
          <w:sz w:val="30"/>
          <w:szCs w:val="30"/>
          <w:u w:val="single"/>
        </w:rPr>
        <w:t>环保案件增加造成律师费增长，福利费增长、其他商品和服务支出增长。</w:t>
      </w:r>
    </w:p>
    <w:p>
      <w:pPr>
        <w:autoSpaceDE w:val="0"/>
        <w:autoSpaceDN w:val="0"/>
        <w:adjustRightInd w:val="0"/>
        <w:spacing w:line="580" w:lineRule="exact"/>
        <w:ind w:firstLine="600"/>
        <w:jc w:val="left"/>
        <w:rPr>
          <w:rFonts w:ascii="楷体_GB2312" w:hAnsi="Times New Roman" w:eastAsia="楷体_GB2312" w:cs="楷体_GB2312"/>
          <w:b/>
          <w:bCs/>
          <w:sz w:val="30"/>
          <w:szCs w:val="30"/>
        </w:rPr>
      </w:pPr>
      <w:r>
        <w:rPr>
          <w:rFonts w:hint="eastAsia" w:ascii="楷体_GB2312" w:hAnsi="Times New Roman" w:eastAsia="楷体_GB2312" w:cs="楷体_GB2312"/>
          <w:b/>
          <w:bCs/>
          <w:sz w:val="30"/>
          <w:szCs w:val="30"/>
        </w:rPr>
        <w:t>六、</w:t>
      </w:r>
      <w:r>
        <w:rPr>
          <w:rFonts w:ascii="楷体_GB2312" w:hAnsi="Times New Roman" w:eastAsia="楷体_GB2312" w:cs="楷体_GB2312"/>
          <w:b/>
          <w:bCs/>
          <w:sz w:val="30"/>
          <w:szCs w:val="30"/>
        </w:rPr>
        <w:t>2018</w:t>
      </w:r>
      <w:r>
        <w:rPr>
          <w:rFonts w:hint="eastAsia" w:ascii="楷体_GB2312" w:hAnsi="Times New Roman" w:eastAsia="楷体_GB2312" w:cs="楷体_GB2312"/>
          <w:b/>
          <w:bCs/>
          <w:sz w:val="30"/>
          <w:szCs w:val="30"/>
        </w:rPr>
        <w:t>年度部门决算政府性基金预算财政拨款收入支出情况</w:t>
      </w: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hint="eastAsia" w:ascii="仿宋_GB2312" w:hAnsi="Times New Roman" w:eastAsia="仿宋_GB2312" w:cs="仿宋_GB2312"/>
          <w:sz w:val="30"/>
          <w:szCs w:val="30"/>
        </w:rPr>
        <w:t>天津市滨海新区环境局（汇总）</w:t>
      </w:r>
      <w:r>
        <w:rPr>
          <w:rFonts w:ascii="仿宋_GB2312" w:hAnsi="Times New Roman" w:eastAsia="仿宋_GB2312" w:cs="仿宋_GB2312"/>
          <w:sz w:val="30"/>
          <w:szCs w:val="30"/>
        </w:rPr>
        <w:t>2018</w:t>
      </w:r>
      <w:r>
        <w:rPr>
          <w:rFonts w:hint="eastAsia" w:ascii="仿宋_GB2312" w:hAnsi="Times New Roman" w:eastAsia="仿宋_GB2312" w:cs="仿宋_GB2312"/>
          <w:sz w:val="30"/>
          <w:szCs w:val="30"/>
        </w:rPr>
        <w:t>年度部门决算政府性基金预算财政拨款与</w:t>
      </w:r>
      <w:r>
        <w:rPr>
          <w:rFonts w:ascii="仿宋_GB2312" w:hAnsi="Times New Roman" w:eastAsia="仿宋_GB2312" w:cs="仿宋_GB2312"/>
          <w:sz w:val="30"/>
          <w:szCs w:val="30"/>
        </w:rPr>
        <w:t>2017</w:t>
      </w:r>
      <w:r>
        <w:rPr>
          <w:rFonts w:hint="eastAsia" w:ascii="仿宋_GB2312" w:hAnsi="Times New Roman" w:eastAsia="仿宋_GB2312" w:cs="仿宋_GB2312"/>
          <w:sz w:val="30"/>
          <w:szCs w:val="30"/>
        </w:rPr>
        <w:t>年决算相比减少</w:t>
      </w:r>
      <w:r>
        <w:rPr>
          <w:rFonts w:ascii="仿宋_GB2312" w:hAnsi="Times New Roman" w:eastAsia="仿宋_GB2312" w:cs="仿宋_GB2312"/>
          <w:sz w:val="30"/>
          <w:szCs w:val="30"/>
        </w:rPr>
        <w:t>239,573,866.49</w:t>
      </w:r>
      <w:r>
        <w:rPr>
          <w:rFonts w:hint="eastAsia" w:ascii="仿宋_GB2312" w:hAnsi="Times New Roman" w:eastAsia="仿宋_GB2312" w:cs="仿宋_GB2312"/>
          <w:sz w:val="30"/>
          <w:szCs w:val="30"/>
        </w:rPr>
        <w:t>元。主要原是：2018年政府性基金预算财政拨款无收入、支出和结余结转。</w:t>
      </w:r>
    </w:p>
    <w:p>
      <w:pPr>
        <w:autoSpaceDE w:val="0"/>
        <w:autoSpaceDN w:val="0"/>
        <w:adjustRightInd w:val="0"/>
        <w:spacing w:line="580" w:lineRule="exact"/>
        <w:ind w:firstLine="602"/>
        <w:jc w:val="left"/>
        <w:rPr>
          <w:rFonts w:ascii="楷体_GB2312" w:hAnsi="Times New Roman" w:eastAsia="楷体_GB2312" w:cs="楷体_GB2312"/>
          <w:sz w:val="24"/>
          <w:szCs w:val="24"/>
        </w:rPr>
      </w:pPr>
      <w:r>
        <w:rPr>
          <w:rFonts w:hint="eastAsia" w:ascii="楷体_GB2312" w:hAnsi="Times New Roman" w:eastAsia="楷体_GB2312" w:cs="楷体_GB2312"/>
          <w:b/>
          <w:bCs/>
          <w:color w:val="000000"/>
          <w:sz w:val="30"/>
          <w:szCs w:val="30"/>
        </w:rPr>
        <w:t>七、</w:t>
      </w:r>
      <w:r>
        <w:rPr>
          <w:rFonts w:ascii="楷体_GB2312" w:hAnsi="Times New Roman" w:eastAsia="楷体_GB2312" w:cs="楷体_GB2312"/>
          <w:b/>
          <w:bCs/>
          <w:sz w:val="30"/>
          <w:szCs w:val="30"/>
        </w:rPr>
        <w:t>2018</w:t>
      </w:r>
      <w:r>
        <w:rPr>
          <w:rFonts w:hint="eastAsia" w:ascii="楷体_GB2312" w:hAnsi="Times New Roman" w:eastAsia="楷体_GB2312" w:cs="楷体_GB2312"/>
          <w:b/>
          <w:bCs/>
          <w:sz w:val="30"/>
          <w:szCs w:val="30"/>
        </w:rPr>
        <w:t>年度</w:t>
      </w:r>
      <w:r>
        <w:rPr>
          <w:rFonts w:hint="eastAsia" w:ascii="楷体_GB2312" w:hAnsi="Times New Roman" w:eastAsia="楷体_GB2312" w:cs="楷体_GB2312"/>
          <w:b/>
          <w:bCs/>
          <w:color w:val="000000"/>
          <w:sz w:val="30"/>
          <w:szCs w:val="30"/>
        </w:rPr>
        <w:t>政府采购情况</w:t>
      </w:r>
    </w:p>
    <w:p>
      <w:pPr>
        <w:autoSpaceDE w:val="0"/>
        <w:autoSpaceDN w:val="0"/>
        <w:adjustRightInd w:val="0"/>
        <w:spacing w:line="580" w:lineRule="exact"/>
        <w:ind w:firstLine="600"/>
        <w:jc w:val="left"/>
        <w:rPr>
          <w:rFonts w:ascii="仿宋_GB2312" w:hAnsi="Times New Roman" w:eastAsia="仿宋_GB2312" w:cs="仿宋_GB2312"/>
          <w:color w:val="000000"/>
          <w:sz w:val="30"/>
          <w:szCs w:val="30"/>
        </w:rPr>
      </w:pPr>
      <w:r>
        <w:rPr>
          <w:rFonts w:hint="eastAsia" w:ascii="仿宋_GB2312" w:hAnsi="Times New Roman" w:eastAsia="仿宋_GB2312" w:cs="仿宋_GB2312"/>
          <w:sz w:val="30"/>
          <w:szCs w:val="30"/>
        </w:rPr>
        <w:t>天津市滨海新区环境局（汇总）</w:t>
      </w:r>
      <w:r>
        <w:rPr>
          <w:rFonts w:ascii="仿宋_GB2312" w:hAnsi="Times New Roman" w:eastAsia="仿宋_GB2312" w:cs="仿宋_GB2312"/>
          <w:color w:val="000000"/>
          <w:sz w:val="30"/>
          <w:szCs w:val="30"/>
        </w:rPr>
        <w:t>2018</w:t>
      </w:r>
      <w:r>
        <w:rPr>
          <w:rFonts w:hint="eastAsia" w:ascii="仿宋_GB2312" w:hAnsi="Times New Roman" w:eastAsia="仿宋_GB2312" w:cs="仿宋_GB2312"/>
          <w:color w:val="000000"/>
          <w:sz w:val="30"/>
          <w:szCs w:val="30"/>
        </w:rPr>
        <w:t>年政府采购支出总额</w:t>
      </w:r>
      <w:r>
        <w:rPr>
          <w:rFonts w:ascii="仿宋_GB2312" w:hAnsi="Times New Roman" w:eastAsia="仿宋_GB2312" w:cs="仿宋_GB2312"/>
          <w:sz w:val="30"/>
          <w:szCs w:val="30"/>
        </w:rPr>
        <w:t>389,802,444.04</w:t>
      </w:r>
      <w:r>
        <w:rPr>
          <w:rFonts w:hint="eastAsia" w:ascii="仿宋_GB2312" w:hAnsi="Times New Roman" w:eastAsia="仿宋_GB2312" w:cs="仿宋_GB2312"/>
          <w:color w:val="000000"/>
          <w:sz w:val="30"/>
          <w:szCs w:val="30"/>
        </w:rPr>
        <w:t>元，其中：政府采购货物支出</w:t>
      </w:r>
      <w:r>
        <w:rPr>
          <w:rFonts w:ascii="仿宋_GB2312" w:hAnsi="Times New Roman" w:eastAsia="仿宋_GB2312" w:cs="仿宋_GB2312"/>
          <w:sz w:val="30"/>
          <w:szCs w:val="30"/>
        </w:rPr>
        <w:t>43,528,415.99</w:t>
      </w:r>
      <w:r>
        <w:rPr>
          <w:rFonts w:hint="eastAsia" w:ascii="仿宋_GB2312" w:hAnsi="Times New Roman" w:eastAsia="仿宋_GB2312" w:cs="仿宋_GB2312"/>
          <w:color w:val="000000"/>
          <w:sz w:val="30"/>
          <w:szCs w:val="30"/>
        </w:rPr>
        <w:t>元、政府采购工程支出</w:t>
      </w:r>
      <w:r>
        <w:rPr>
          <w:rFonts w:ascii="仿宋_GB2312" w:hAnsi="Times New Roman" w:eastAsia="仿宋_GB2312" w:cs="仿宋_GB2312"/>
          <w:sz w:val="30"/>
          <w:szCs w:val="30"/>
        </w:rPr>
        <w:t>45,691,320.05</w:t>
      </w:r>
      <w:r>
        <w:rPr>
          <w:rFonts w:hint="eastAsia" w:ascii="仿宋_GB2312" w:hAnsi="Times New Roman" w:eastAsia="仿宋_GB2312" w:cs="仿宋_GB2312"/>
          <w:color w:val="000000"/>
          <w:sz w:val="30"/>
          <w:szCs w:val="30"/>
        </w:rPr>
        <w:t>元、政府采购服务支出</w:t>
      </w:r>
      <w:r>
        <w:rPr>
          <w:rFonts w:ascii="仿宋_GB2312" w:hAnsi="Times New Roman" w:eastAsia="仿宋_GB2312" w:cs="仿宋_GB2312"/>
          <w:sz w:val="30"/>
          <w:szCs w:val="30"/>
        </w:rPr>
        <w:t>300,582,708</w:t>
      </w:r>
      <w:r>
        <w:rPr>
          <w:rFonts w:hint="eastAsia" w:ascii="仿宋_GB2312" w:hAnsi="Times New Roman" w:eastAsia="仿宋_GB2312" w:cs="仿宋_GB2312"/>
          <w:color w:val="000000"/>
          <w:sz w:val="30"/>
          <w:szCs w:val="30"/>
        </w:rPr>
        <w:t>元。</w:t>
      </w:r>
    </w:p>
    <w:p>
      <w:pPr>
        <w:autoSpaceDE w:val="0"/>
        <w:autoSpaceDN w:val="0"/>
        <w:adjustRightInd w:val="0"/>
        <w:spacing w:line="580" w:lineRule="exact"/>
        <w:ind w:firstLine="602"/>
        <w:jc w:val="left"/>
        <w:rPr>
          <w:rFonts w:ascii="楷体_GB2312" w:hAnsi="Times New Roman" w:eastAsia="楷体_GB2312" w:cs="楷体_GB2312"/>
          <w:sz w:val="24"/>
          <w:szCs w:val="24"/>
        </w:rPr>
      </w:pPr>
      <w:r>
        <w:rPr>
          <w:rFonts w:hint="eastAsia" w:ascii="楷体_GB2312" w:hAnsi="Times New Roman" w:eastAsia="楷体_GB2312" w:cs="楷体_GB2312"/>
          <w:b/>
          <w:bCs/>
          <w:color w:val="000000"/>
          <w:sz w:val="30"/>
          <w:szCs w:val="30"/>
        </w:rPr>
        <w:t>八、</w:t>
      </w:r>
      <w:r>
        <w:rPr>
          <w:rFonts w:ascii="楷体_GB2312" w:hAnsi="Times New Roman" w:eastAsia="楷体_GB2312" w:cs="楷体_GB2312"/>
          <w:b/>
          <w:bCs/>
          <w:sz w:val="30"/>
          <w:szCs w:val="30"/>
        </w:rPr>
        <w:t>2018</w:t>
      </w:r>
      <w:r>
        <w:rPr>
          <w:rFonts w:hint="eastAsia" w:ascii="楷体_GB2312" w:hAnsi="Times New Roman" w:eastAsia="楷体_GB2312" w:cs="楷体_GB2312"/>
          <w:b/>
          <w:bCs/>
          <w:sz w:val="30"/>
          <w:szCs w:val="30"/>
        </w:rPr>
        <w:t>年度</w:t>
      </w:r>
      <w:r>
        <w:rPr>
          <w:rFonts w:hint="eastAsia" w:ascii="楷体_GB2312" w:hAnsi="Times New Roman" w:eastAsia="楷体_GB2312" w:cs="楷体_GB2312"/>
          <w:b/>
          <w:bCs/>
          <w:color w:val="000000"/>
          <w:sz w:val="30"/>
          <w:szCs w:val="30"/>
        </w:rPr>
        <w:t>预算绩效情况</w:t>
      </w:r>
    </w:p>
    <w:p>
      <w:pPr>
        <w:autoSpaceDE w:val="0"/>
        <w:autoSpaceDN w:val="0"/>
        <w:adjustRightInd w:val="0"/>
        <w:spacing w:line="580" w:lineRule="exact"/>
        <w:ind w:firstLine="600"/>
        <w:jc w:val="left"/>
        <w:rPr>
          <w:rFonts w:ascii="仿宋_GB2312" w:hAnsi="Times New Roman" w:eastAsia="仿宋_GB2312" w:cs="仿宋_GB2312"/>
          <w:color w:val="000000"/>
          <w:sz w:val="30"/>
          <w:szCs w:val="30"/>
        </w:rPr>
      </w:pPr>
      <w:r>
        <w:rPr>
          <w:rFonts w:hint="eastAsia" w:ascii="仿宋_GB2312" w:hAnsi="Times New Roman" w:eastAsia="仿宋_GB2312" w:cs="仿宋_GB2312"/>
          <w:sz w:val="30"/>
          <w:szCs w:val="30"/>
        </w:rPr>
        <w:t>天津市滨海新区环境局（汇总）</w:t>
      </w:r>
      <w:r>
        <w:rPr>
          <w:rFonts w:ascii="仿宋_GB2312" w:hAnsi="Times New Roman" w:eastAsia="仿宋_GB2312" w:cs="仿宋_GB2312"/>
          <w:color w:val="000000"/>
          <w:sz w:val="30"/>
          <w:szCs w:val="30"/>
        </w:rPr>
        <w:t>2018</w:t>
      </w:r>
      <w:r>
        <w:rPr>
          <w:rFonts w:hint="eastAsia" w:ascii="仿宋_GB2312" w:hAnsi="Times New Roman" w:eastAsia="仿宋_GB2312" w:cs="仿宋_GB2312"/>
          <w:color w:val="000000"/>
          <w:sz w:val="30"/>
          <w:szCs w:val="30"/>
        </w:rPr>
        <w:t>年度实行绩效目标管理的项目</w:t>
      </w:r>
      <w:r>
        <w:rPr>
          <w:rFonts w:hint="eastAsia" w:ascii="仿宋_GB2312" w:hAnsi="Times New Roman" w:eastAsia="仿宋_GB2312" w:cs="仿宋_GB2312"/>
          <w:sz w:val="30"/>
          <w:szCs w:val="30"/>
          <w:u w:val="single"/>
        </w:rPr>
        <w:t>42</w:t>
      </w:r>
      <w:r>
        <w:rPr>
          <w:rFonts w:hint="eastAsia" w:ascii="仿宋_GB2312" w:hAnsi="Times New Roman" w:eastAsia="仿宋_GB2312" w:cs="仿宋_GB2312"/>
          <w:color w:val="000000"/>
          <w:sz w:val="30"/>
          <w:szCs w:val="30"/>
        </w:rPr>
        <w:t>个，涉及金额</w:t>
      </w:r>
      <w:r>
        <w:rPr>
          <w:rFonts w:hint="eastAsia" w:ascii="仿宋_GB2312" w:hAnsi="Times New Roman" w:eastAsia="仿宋_GB2312" w:cs="仿宋_GB2312"/>
          <w:sz w:val="30"/>
          <w:szCs w:val="30"/>
          <w:u w:val="single"/>
        </w:rPr>
        <w:t>947111500</w:t>
      </w:r>
      <w:r>
        <w:rPr>
          <w:rFonts w:hint="eastAsia" w:ascii="仿宋_GB2312" w:hAnsi="Times New Roman" w:eastAsia="仿宋_GB2312" w:cs="仿宋_GB2312"/>
          <w:color w:val="000000"/>
          <w:sz w:val="30"/>
          <w:szCs w:val="30"/>
        </w:rPr>
        <w:t>元。</w:t>
      </w:r>
    </w:p>
    <w:p>
      <w:pPr>
        <w:autoSpaceDE w:val="0"/>
        <w:autoSpaceDN w:val="0"/>
        <w:adjustRightInd w:val="0"/>
        <w:spacing w:line="580" w:lineRule="exact"/>
        <w:ind w:firstLine="602"/>
        <w:jc w:val="left"/>
        <w:rPr>
          <w:rFonts w:ascii="楷体_GB2312" w:hAnsi="Times New Roman" w:eastAsia="楷体_GB2312" w:cs="楷体_GB2312"/>
          <w:sz w:val="24"/>
          <w:szCs w:val="24"/>
        </w:rPr>
      </w:pPr>
      <w:r>
        <w:rPr>
          <w:rFonts w:hint="eastAsia" w:ascii="楷体_GB2312" w:hAnsi="Times New Roman" w:eastAsia="楷体_GB2312" w:cs="楷体_GB2312"/>
          <w:b/>
          <w:bCs/>
          <w:color w:val="000000"/>
          <w:sz w:val="30"/>
          <w:szCs w:val="30"/>
        </w:rPr>
        <w:t>九、</w:t>
      </w:r>
      <w:r>
        <w:rPr>
          <w:rFonts w:ascii="楷体_GB2312" w:hAnsi="Times New Roman" w:eastAsia="楷体_GB2312" w:cs="楷体_GB2312"/>
          <w:b/>
          <w:bCs/>
          <w:sz w:val="30"/>
          <w:szCs w:val="30"/>
        </w:rPr>
        <w:t>2018</w:t>
      </w:r>
      <w:r>
        <w:rPr>
          <w:rFonts w:hint="eastAsia" w:ascii="楷体_GB2312" w:hAnsi="Times New Roman" w:eastAsia="楷体_GB2312" w:cs="楷体_GB2312"/>
          <w:b/>
          <w:bCs/>
          <w:sz w:val="30"/>
          <w:szCs w:val="30"/>
        </w:rPr>
        <w:t>年度</w:t>
      </w:r>
      <w:r>
        <w:rPr>
          <w:rFonts w:hint="eastAsia" w:ascii="楷体_GB2312" w:hAnsi="Times New Roman" w:eastAsia="楷体_GB2312" w:cs="楷体_GB2312"/>
          <w:b/>
          <w:bCs/>
          <w:color w:val="000000"/>
          <w:sz w:val="30"/>
          <w:szCs w:val="30"/>
        </w:rPr>
        <w:t>国有资产占有使用情况</w:t>
      </w:r>
    </w:p>
    <w:p>
      <w:pPr>
        <w:autoSpaceDE w:val="0"/>
        <w:autoSpaceDN w:val="0"/>
        <w:adjustRightInd w:val="0"/>
        <w:spacing w:line="580" w:lineRule="exact"/>
        <w:ind w:firstLine="600"/>
        <w:rPr>
          <w:rFonts w:ascii="仿宋_GB2312" w:hAnsi="Times New Roman" w:eastAsia="仿宋_GB2312" w:cs="仿宋_GB2312"/>
          <w:color w:val="000000"/>
          <w:sz w:val="30"/>
          <w:szCs w:val="30"/>
        </w:rPr>
      </w:pPr>
      <w:r>
        <w:rPr>
          <w:rFonts w:hint="eastAsia" w:ascii="仿宋_GB2312" w:hAnsi="Times New Roman" w:eastAsia="仿宋_GB2312" w:cs="仿宋_GB2312"/>
          <w:color w:val="000000"/>
          <w:sz w:val="30"/>
          <w:szCs w:val="30"/>
        </w:rPr>
        <w:t>截至</w:t>
      </w:r>
      <w:r>
        <w:rPr>
          <w:rFonts w:ascii="仿宋_GB2312" w:hAnsi="Times New Roman" w:eastAsia="仿宋_GB2312" w:cs="仿宋_GB2312"/>
          <w:color w:val="000000"/>
          <w:sz w:val="30"/>
          <w:szCs w:val="30"/>
        </w:rPr>
        <w:t>2018</w:t>
      </w:r>
      <w:r>
        <w:rPr>
          <w:rFonts w:hint="eastAsia" w:ascii="仿宋_GB2312" w:hAnsi="Times New Roman" w:eastAsia="仿宋_GB2312" w:cs="仿宋_GB2312"/>
          <w:color w:val="000000"/>
          <w:sz w:val="30"/>
          <w:szCs w:val="30"/>
        </w:rPr>
        <w:t>年</w:t>
      </w:r>
      <w:r>
        <w:rPr>
          <w:rFonts w:ascii="仿宋_GB2312" w:hAnsi="Times New Roman" w:eastAsia="仿宋_GB2312" w:cs="仿宋_GB2312"/>
          <w:color w:val="000000"/>
          <w:sz w:val="30"/>
          <w:szCs w:val="30"/>
        </w:rPr>
        <w:t>12</w:t>
      </w:r>
      <w:r>
        <w:rPr>
          <w:rFonts w:hint="eastAsia" w:ascii="仿宋_GB2312" w:hAnsi="Times New Roman" w:eastAsia="仿宋_GB2312" w:cs="仿宋_GB2312"/>
          <w:color w:val="000000"/>
          <w:sz w:val="30"/>
          <w:szCs w:val="30"/>
        </w:rPr>
        <w:t>月</w:t>
      </w:r>
      <w:r>
        <w:rPr>
          <w:rFonts w:ascii="仿宋_GB2312" w:hAnsi="Times New Roman" w:eastAsia="仿宋_GB2312" w:cs="仿宋_GB2312"/>
          <w:color w:val="000000"/>
          <w:sz w:val="30"/>
          <w:szCs w:val="30"/>
        </w:rPr>
        <w:t>31</w:t>
      </w:r>
      <w:r>
        <w:rPr>
          <w:rFonts w:hint="eastAsia" w:ascii="仿宋_GB2312" w:hAnsi="Times New Roman" w:eastAsia="仿宋_GB2312" w:cs="仿宋_GB2312"/>
          <w:color w:val="000000"/>
          <w:sz w:val="30"/>
          <w:szCs w:val="30"/>
        </w:rPr>
        <w:t>日，</w:t>
      </w:r>
      <w:r>
        <w:rPr>
          <w:rFonts w:hint="eastAsia" w:ascii="仿宋_GB2312" w:hAnsi="Times New Roman" w:eastAsia="仿宋_GB2312" w:cs="仿宋_GB2312"/>
          <w:sz w:val="30"/>
          <w:szCs w:val="30"/>
        </w:rPr>
        <w:t>天津市滨海新区环境局（汇总）</w:t>
      </w:r>
      <w:r>
        <w:rPr>
          <w:rFonts w:hint="eastAsia" w:ascii="仿宋_GB2312" w:hAnsi="Times New Roman" w:eastAsia="仿宋_GB2312" w:cs="仿宋_GB2312"/>
          <w:color w:val="000000"/>
          <w:sz w:val="30"/>
          <w:szCs w:val="30"/>
        </w:rPr>
        <w:t>共有车辆</w:t>
      </w:r>
      <w:r>
        <w:rPr>
          <w:rFonts w:ascii="仿宋_GB2312" w:hAnsi="Times New Roman" w:eastAsia="仿宋_GB2312" w:cs="仿宋_GB2312"/>
          <w:sz w:val="30"/>
          <w:szCs w:val="30"/>
        </w:rPr>
        <w:t>1,318</w:t>
      </w:r>
      <w:r>
        <w:rPr>
          <w:rFonts w:hint="eastAsia" w:ascii="仿宋_GB2312" w:hAnsi="Times New Roman" w:eastAsia="仿宋_GB2312" w:cs="仿宋_GB2312"/>
          <w:color w:val="000000"/>
          <w:sz w:val="30"/>
          <w:szCs w:val="30"/>
        </w:rPr>
        <w:t>辆，其中：副部（省）级及以上领导用车</w:t>
      </w:r>
      <w:r>
        <w:rPr>
          <w:rFonts w:ascii="仿宋_GB2312" w:hAnsi="Times New Roman" w:eastAsia="仿宋_GB2312" w:cs="仿宋_GB2312"/>
          <w:sz w:val="30"/>
          <w:szCs w:val="30"/>
        </w:rPr>
        <w:t>0</w:t>
      </w:r>
      <w:r>
        <w:rPr>
          <w:rFonts w:hint="eastAsia" w:ascii="仿宋_GB2312" w:hAnsi="Times New Roman" w:eastAsia="仿宋_GB2312" w:cs="仿宋_GB2312"/>
          <w:color w:val="000000"/>
          <w:sz w:val="30"/>
          <w:szCs w:val="30"/>
        </w:rPr>
        <w:t>辆、主要领导干部用车</w:t>
      </w:r>
      <w:r>
        <w:rPr>
          <w:rFonts w:ascii="仿宋_GB2312" w:hAnsi="Times New Roman" w:eastAsia="仿宋_GB2312" w:cs="仿宋_GB2312"/>
          <w:color w:val="000000"/>
          <w:sz w:val="30"/>
          <w:szCs w:val="30"/>
        </w:rPr>
        <w:t>3</w:t>
      </w:r>
      <w:r>
        <w:rPr>
          <w:rFonts w:hint="eastAsia" w:ascii="仿宋_GB2312" w:hAnsi="Times New Roman" w:eastAsia="仿宋_GB2312" w:cs="仿宋_GB2312"/>
          <w:color w:val="000000"/>
          <w:sz w:val="30"/>
          <w:szCs w:val="30"/>
        </w:rPr>
        <w:t>辆、机要通信用车</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辆、应急保障用车</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辆、执法执勤用车</w:t>
      </w:r>
      <w:r>
        <w:rPr>
          <w:rFonts w:ascii="仿宋_GB2312" w:hAnsi="Times New Roman" w:eastAsia="仿宋_GB2312" w:cs="仿宋_GB2312"/>
          <w:sz w:val="30"/>
          <w:szCs w:val="30"/>
        </w:rPr>
        <w:t>11</w:t>
      </w:r>
      <w:r>
        <w:rPr>
          <w:rFonts w:hint="eastAsia" w:ascii="仿宋_GB2312" w:hAnsi="Times New Roman" w:eastAsia="仿宋_GB2312" w:cs="仿宋_GB2312"/>
          <w:sz w:val="30"/>
          <w:szCs w:val="30"/>
        </w:rPr>
        <w:t>辆、特种专业技术用车</w:t>
      </w:r>
      <w:r>
        <w:rPr>
          <w:rFonts w:ascii="仿宋_GB2312" w:hAnsi="Times New Roman" w:eastAsia="仿宋_GB2312" w:cs="仿宋_GB2312"/>
          <w:sz w:val="30"/>
          <w:szCs w:val="30"/>
        </w:rPr>
        <w:t>159</w:t>
      </w:r>
      <w:r>
        <w:rPr>
          <w:rFonts w:hint="eastAsia" w:ascii="仿宋_GB2312" w:hAnsi="Times New Roman" w:eastAsia="仿宋_GB2312" w:cs="仿宋_GB2312"/>
          <w:sz w:val="30"/>
          <w:szCs w:val="30"/>
        </w:rPr>
        <w:t>辆、离退休干部用车</w:t>
      </w:r>
      <w:r>
        <w:rPr>
          <w:rFonts w:ascii="仿宋_GB2312" w:hAnsi="Times New Roman" w:eastAsia="仿宋_GB2312" w:cs="仿宋_GB2312"/>
          <w:sz w:val="30"/>
          <w:szCs w:val="30"/>
        </w:rPr>
        <w:t>0</w:t>
      </w:r>
      <w:r>
        <w:rPr>
          <w:rFonts w:hint="eastAsia" w:ascii="仿宋_GB2312" w:hAnsi="Times New Roman" w:eastAsia="仿宋_GB2312" w:cs="仿宋_GB2312"/>
          <w:sz w:val="30"/>
          <w:szCs w:val="30"/>
        </w:rPr>
        <w:t>辆、</w:t>
      </w:r>
      <w:r>
        <w:rPr>
          <w:rFonts w:hint="eastAsia" w:ascii="仿宋_GB2312" w:hAnsi="Times New Roman" w:eastAsia="仿宋_GB2312" w:cs="仿宋_GB2312"/>
          <w:color w:val="000000"/>
          <w:sz w:val="30"/>
          <w:szCs w:val="30"/>
        </w:rPr>
        <w:t>其他用车</w:t>
      </w:r>
      <w:r>
        <w:rPr>
          <w:rFonts w:ascii="仿宋_GB2312" w:hAnsi="Times New Roman" w:eastAsia="仿宋_GB2312" w:cs="仿宋_GB2312"/>
          <w:color w:val="000000"/>
          <w:sz w:val="30"/>
          <w:szCs w:val="30"/>
        </w:rPr>
        <w:t>1,145</w:t>
      </w:r>
      <w:r>
        <w:rPr>
          <w:rFonts w:hint="eastAsia" w:ascii="仿宋_GB2312" w:hAnsi="Times New Roman" w:eastAsia="仿宋_GB2312" w:cs="仿宋_GB2312"/>
          <w:color w:val="000000"/>
          <w:sz w:val="30"/>
          <w:szCs w:val="30"/>
        </w:rPr>
        <w:t>辆，</w:t>
      </w:r>
      <w:r>
        <w:rPr>
          <w:rFonts w:hint="eastAsia" w:ascii="仿宋_GB2312" w:hAnsi="Times New Roman" w:eastAsia="仿宋_GB2312" w:cs="仿宋_GB2312"/>
          <w:sz w:val="30"/>
          <w:szCs w:val="30"/>
        </w:rPr>
        <w:t>其他用车主要包括</w:t>
      </w:r>
      <w:r>
        <w:rPr>
          <w:rFonts w:hint="eastAsia" w:ascii="仿宋_GB2312" w:hAnsi="Times New Roman" w:eastAsia="仿宋_GB2312" w:cs="仿宋_GB2312"/>
          <w:sz w:val="30"/>
          <w:szCs w:val="30"/>
          <w:u w:val="single"/>
        </w:rPr>
        <w:t>道路清扫车、洗路车、垃圾运输车、洒水车</w:t>
      </w:r>
      <w:r>
        <w:rPr>
          <w:rFonts w:hint="eastAsia" w:ascii="仿宋_GB2312" w:hAnsi="Times New Roman" w:eastAsia="仿宋_GB2312" w:cs="仿宋_GB2312"/>
          <w:color w:val="000000"/>
          <w:sz w:val="30"/>
          <w:szCs w:val="30"/>
        </w:rPr>
        <w:t>。单价</w:t>
      </w:r>
      <w:r>
        <w:rPr>
          <w:rFonts w:ascii="仿宋_GB2312" w:hAnsi="Times New Roman" w:eastAsia="仿宋_GB2312" w:cs="仿宋_GB2312"/>
          <w:color w:val="000000"/>
          <w:sz w:val="30"/>
          <w:szCs w:val="30"/>
        </w:rPr>
        <w:t>50</w:t>
      </w:r>
      <w:r>
        <w:rPr>
          <w:rFonts w:hint="eastAsia" w:ascii="仿宋_GB2312" w:hAnsi="Times New Roman" w:eastAsia="仿宋_GB2312" w:cs="仿宋_GB2312"/>
          <w:color w:val="000000"/>
          <w:sz w:val="30"/>
          <w:szCs w:val="30"/>
        </w:rPr>
        <w:t>万元以上的通用设备</w:t>
      </w:r>
      <w:r>
        <w:rPr>
          <w:rFonts w:ascii="仿宋_GB2312" w:hAnsi="Times New Roman" w:eastAsia="仿宋_GB2312" w:cs="仿宋_GB2312"/>
          <w:sz w:val="30"/>
          <w:szCs w:val="30"/>
        </w:rPr>
        <w:t>19</w:t>
      </w:r>
      <w:r>
        <w:rPr>
          <w:rFonts w:hint="eastAsia" w:ascii="仿宋_GB2312" w:hAnsi="Times New Roman" w:eastAsia="仿宋_GB2312" w:cs="仿宋_GB2312"/>
          <w:color w:val="000000"/>
          <w:sz w:val="30"/>
          <w:szCs w:val="30"/>
        </w:rPr>
        <w:t>台（套），单价</w:t>
      </w:r>
      <w:r>
        <w:rPr>
          <w:rFonts w:ascii="仿宋_GB2312" w:hAnsi="Times New Roman" w:eastAsia="仿宋_GB2312" w:cs="仿宋_GB2312"/>
          <w:color w:val="000000"/>
          <w:sz w:val="30"/>
          <w:szCs w:val="30"/>
        </w:rPr>
        <w:t>100</w:t>
      </w:r>
      <w:r>
        <w:rPr>
          <w:rFonts w:hint="eastAsia" w:ascii="仿宋_GB2312" w:hAnsi="Times New Roman" w:eastAsia="仿宋_GB2312" w:cs="仿宋_GB2312"/>
          <w:color w:val="000000"/>
          <w:sz w:val="30"/>
          <w:szCs w:val="30"/>
        </w:rPr>
        <w:t>万元以上的专用设备</w:t>
      </w:r>
      <w:r>
        <w:rPr>
          <w:rFonts w:ascii="仿宋_GB2312" w:hAnsi="Times New Roman" w:eastAsia="仿宋_GB2312" w:cs="仿宋_GB2312"/>
          <w:sz w:val="30"/>
          <w:szCs w:val="30"/>
        </w:rPr>
        <w:t>16</w:t>
      </w:r>
      <w:r>
        <w:rPr>
          <w:rFonts w:hint="eastAsia" w:ascii="仿宋_GB2312" w:hAnsi="Times New Roman" w:eastAsia="仿宋_GB2312" w:cs="仿宋_GB2312"/>
          <w:color w:val="000000"/>
          <w:sz w:val="30"/>
          <w:szCs w:val="30"/>
        </w:rPr>
        <w:t>台（套）。</w:t>
      </w:r>
    </w:p>
    <w:p>
      <w:pPr>
        <w:autoSpaceDE w:val="0"/>
        <w:autoSpaceDN w:val="0"/>
        <w:adjustRightInd w:val="0"/>
        <w:spacing w:line="580" w:lineRule="exact"/>
        <w:ind w:firstLine="602"/>
        <w:jc w:val="left"/>
        <w:rPr>
          <w:rFonts w:ascii="楷体_GB2312" w:hAnsi="Times New Roman" w:eastAsia="楷体_GB2312" w:cs="楷体_GB2312"/>
          <w:b/>
          <w:bCs/>
          <w:sz w:val="30"/>
          <w:szCs w:val="30"/>
        </w:rPr>
      </w:pPr>
      <w:r>
        <w:rPr>
          <w:rFonts w:hint="eastAsia" w:ascii="楷体_GB2312" w:hAnsi="Times New Roman" w:eastAsia="楷体_GB2312" w:cs="楷体_GB2312"/>
          <w:b/>
          <w:bCs/>
          <w:sz w:val="30"/>
          <w:szCs w:val="30"/>
        </w:rPr>
        <w:t>十、</w:t>
      </w:r>
      <w:r>
        <w:rPr>
          <w:rFonts w:ascii="楷体_GB2312" w:hAnsi="Times New Roman" w:eastAsia="楷体_GB2312" w:cs="楷体_GB2312"/>
          <w:b/>
          <w:bCs/>
          <w:sz w:val="30"/>
          <w:szCs w:val="30"/>
        </w:rPr>
        <w:t>2018</w:t>
      </w:r>
      <w:r>
        <w:rPr>
          <w:rFonts w:hint="eastAsia" w:ascii="楷体_GB2312" w:hAnsi="Times New Roman" w:eastAsia="楷体_GB2312" w:cs="楷体_GB2312"/>
          <w:b/>
          <w:bCs/>
          <w:sz w:val="30"/>
          <w:szCs w:val="30"/>
        </w:rPr>
        <w:t>年度教育、医疗卫生、社会保障和就业、住房保障、涉农补贴等民生支出情况</w:t>
      </w:r>
    </w:p>
    <w:p>
      <w:pPr>
        <w:autoSpaceDE w:val="0"/>
        <w:autoSpaceDN w:val="0"/>
        <w:adjustRightInd w:val="0"/>
        <w:spacing w:line="580" w:lineRule="exact"/>
        <w:ind w:firstLine="600"/>
        <w:jc w:val="left"/>
        <w:rPr>
          <w:rFonts w:ascii="仿宋_GB2312" w:hAnsi="Times New Roman" w:eastAsia="仿宋_GB2312" w:cs="仿宋_GB2312"/>
          <w:color w:val="000000"/>
          <w:sz w:val="30"/>
          <w:szCs w:val="30"/>
        </w:rPr>
      </w:pPr>
      <w:r>
        <w:rPr>
          <w:rFonts w:hint="eastAsia" w:ascii="仿宋_GB2312" w:hAnsi="Times New Roman" w:eastAsia="仿宋_GB2312" w:cs="仿宋_GB2312"/>
          <w:sz w:val="30"/>
          <w:szCs w:val="30"/>
        </w:rPr>
        <w:t>天津市滨海新区环境局（汇总）</w:t>
      </w:r>
      <w:r>
        <w:rPr>
          <w:rFonts w:ascii="仿宋_GB2312" w:hAnsi="Times New Roman" w:eastAsia="仿宋_GB2312" w:cs="仿宋_GB2312"/>
          <w:sz w:val="30"/>
          <w:szCs w:val="30"/>
        </w:rPr>
        <w:t>2018</w:t>
      </w:r>
      <w:r>
        <w:rPr>
          <w:rFonts w:hint="eastAsia" w:ascii="仿宋_GB2312" w:hAnsi="Times New Roman" w:eastAsia="仿宋_GB2312" w:cs="仿宋_GB2312"/>
          <w:sz w:val="30"/>
          <w:szCs w:val="30"/>
        </w:rPr>
        <w:t>年度无教育、医疗卫生、社会保障和就业、住房保障、涉农补贴等民生支出情况。</w:t>
      </w:r>
    </w:p>
    <w:p>
      <w:pPr>
        <w:autoSpaceDE w:val="0"/>
        <w:autoSpaceDN w:val="0"/>
        <w:adjustRightInd w:val="0"/>
        <w:spacing w:line="580" w:lineRule="exact"/>
        <w:jc w:val="center"/>
        <w:rPr>
          <w:rFonts w:ascii="隶书" w:hAnsi="Times New Roman" w:eastAsia="隶书" w:cs="隶书"/>
          <w:sz w:val="30"/>
          <w:szCs w:val="30"/>
        </w:rPr>
      </w:pPr>
    </w:p>
    <w:p>
      <w:pPr>
        <w:autoSpaceDE w:val="0"/>
        <w:autoSpaceDN w:val="0"/>
        <w:adjustRightInd w:val="0"/>
        <w:spacing w:line="580" w:lineRule="exact"/>
        <w:jc w:val="center"/>
        <w:rPr>
          <w:rFonts w:ascii="黑体" w:hAnsi="Times New Roman" w:eastAsia="黑体" w:cs="黑体"/>
          <w:sz w:val="30"/>
          <w:szCs w:val="30"/>
        </w:rPr>
      </w:pPr>
      <w:r>
        <w:rPr>
          <w:rFonts w:hint="eastAsia" w:ascii="黑体" w:hAnsi="Times New Roman" w:eastAsia="黑体" w:cs="黑体"/>
          <w:sz w:val="30"/>
          <w:szCs w:val="30"/>
        </w:rPr>
        <w:t>第三部分</w:t>
      </w:r>
      <w:r>
        <w:rPr>
          <w:rFonts w:ascii="黑体" w:hAnsi="Times New Roman" w:eastAsia="黑体" w:cs="黑体"/>
          <w:sz w:val="30"/>
          <w:szCs w:val="30"/>
        </w:rPr>
        <w:t xml:space="preserve">  </w:t>
      </w:r>
      <w:r>
        <w:rPr>
          <w:rFonts w:hint="eastAsia" w:ascii="黑体" w:hAnsi="Times New Roman" w:eastAsia="黑体" w:cs="黑体"/>
          <w:sz w:val="30"/>
          <w:szCs w:val="30"/>
        </w:rPr>
        <w:t>专业名词解释</w:t>
      </w:r>
    </w:p>
    <w:p>
      <w:pPr>
        <w:autoSpaceDE w:val="0"/>
        <w:autoSpaceDN w:val="0"/>
        <w:adjustRightInd w:val="0"/>
        <w:spacing w:line="580" w:lineRule="exact"/>
        <w:ind w:firstLine="600"/>
        <w:jc w:val="left"/>
        <w:rPr>
          <w:rFonts w:ascii="仿宋_GB2312" w:hAnsi="Times New Roman" w:eastAsia="仿宋_GB2312" w:cs="仿宋_GB2312"/>
          <w:sz w:val="30"/>
          <w:szCs w:val="30"/>
        </w:rPr>
      </w:pPr>
    </w:p>
    <w:p>
      <w:pPr>
        <w:autoSpaceDE w:val="0"/>
        <w:autoSpaceDN w:val="0"/>
        <w:adjustRightInd w:val="0"/>
        <w:spacing w:line="580" w:lineRule="exact"/>
        <w:ind w:firstLine="600"/>
        <w:jc w:val="left"/>
        <w:rPr>
          <w:rFonts w:ascii="仿宋_GB2312" w:hAnsi="Times New Roman" w:eastAsia="仿宋_GB2312" w:cs="仿宋_GB2312"/>
          <w:sz w:val="30"/>
          <w:szCs w:val="30"/>
        </w:rPr>
      </w:pPr>
      <w:r>
        <w:rPr>
          <w:rFonts w:hint="eastAsia" w:ascii="仿宋_GB2312" w:hAnsi="Times New Roman" w:eastAsia="仿宋_GB2312" w:cs="仿宋_GB2312"/>
          <w:sz w:val="30"/>
          <w:szCs w:val="30"/>
        </w:rPr>
        <w:t>部门决算。是指行政事业单位在年度终了，根据财政部门决算编审要求，在日常会计核算的基础上编制的、综合反映本单位预算执行结果和财务状况的总结性文件。</w:t>
      </w:r>
    </w:p>
    <w:p>
      <w:pPr>
        <w:autoSpaceDE w:val="0"/>
        <w:autoSpaceDN w:val="0"/>
        <w:adjustRightInd w:val="0"/>
        <w:jc w:val="left"/>
        <w:rPr>
          <w:rFonts w:ascii="宋体" w:hAnsi="Times New Roman" w:eastAsia="宋体" w:cs="宋体"/>
          <w:kern w:val="0"/>
          <w:sz w:val="18"/>
          <w:szCs w:val="18"/>
          <w:lang w:val="zh-CN"/>
        </w:rPr>
      </w:pPr>
    </w:p>
    <w:p>
      <w:pPr>
        <w:autoSpaceDE w:val="0"/>
        <w:autoSpaceDN w:val="0"/>
        <w:adjustRightInd w:val="0"/>
        <w:jc w:val="left"/>
        <w:rPr>
          <w:rFonts w:ascii="宋体" w:hAnsi="Times New Roman" w:eastAsia="宋体" w:cs="宋体"/>
          <w:kern w:val="0"/>
          <w:sz w:val="18"/>
          <w:szCs w:val="18"/>
          <w:lang w:val="zh-CN"/>
        </w:rPr>
      </w:pPr>
    </w:p>
    <w:p>
      <w:pPr>
        <w:autoSpaceDE w:val="0"/>
        <w:autoSpaceDN w:val="0"/>
        <w:adjustRightInd w:val="0"/>
        <w:jc w:val="left"/>
        <w:rPr>
          <w:rFonts w:ascii="宋体" w:hAnsi="Times New Roman" w:eastAsia="宋体" w:cs="宋体"/>
          <w:kern w:val="0"/>
          <w:sz w:val="18"/>
          <w:szCs w:val="18"/>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643BA"/>
    <w:rsid w:val="001643BA"/>
    <w:rsid w:val="001B0C6D"/>
    <w:rsid w:val="001E2B77"/>
    <w:rsid w:val="0025169E"/>
    <w:rsid w:val="002D3486"/>
    <w:rsid w:val="003026D2"/>
    <w:rsid w:val="0051171A"/>
    <w:rsid w:val="00876329"/>
    <w:rsid w:val="00AD2912"/>
    <w:rsid w:val="00B3545D"/>
    <w:rsid w:val="00BD17DE"/>
    <w:rsid w:val="00C6084C"/>
    <w:rsid w:val="12D4365D"/>
    <w:rsid w:val="2E1F4EB4"/>
    <w:rsid w:val="31F97514"/>
    <w:rsid w:val="34F54FA4"/>
    <w:rsid w:val="3E91338B"/>
    <w:rsid w:val="68BF25EC"/>
    <w:rsid w:val="75620AE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4576</Words>
  <Characters>1346</Characters>
  <Lines>11</Lines>
  <Paragraphs>11</Paragraphs>
  <TotalTime>114</TotalTime>
  <ScaleCrop>false</ScaleCrop>
  <LinksUpToDate>false</LinksUpToDate>
  <CharactersWithSpaces>5911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2019-08-07T08:19:00Z</dcterms:created>
  <dc:creator>lenovo</dc:creator>
  <cp:lastModifiedBy>lenovo</cp:lastModifiedBy>
  <cp:lastPrinted>2019-08-09T08:56:00Z</cp:lastPrinted>
  <dcterms:modified xsi:type="dcterms:W3CDTF">2021-06-25T01:46:40Z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C8C3E1265D5C49B8B47D5C160898C3A6</vt:lpwstr>
  </property>
</Properties>
</file>