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D" w:rsidRDefault="00090EBD" w:rsidP="00090EBD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天津市滨海新区环境局</w:t>
      </w:r>
    </w:p>
    <w:p w:rsidR="00EC498D" w:rsidRPr="00EC498D" w:rsidRDefault="00EC498D" w:rsidP="00090EBD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38380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9</w:t>
      </w: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0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一）贯彻执行有关环境保护、市容市貌、环境卫生、城市园林绿化、城市管理等方面的法律、法规、规章和方针政策；拟订本区生态与环境保护、市容市貌、环境卫生、城市园林绿化事业发展目标、规划和年度计划，并组织实施和监督检查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（二）承担从源头上预防、控制环境污染和环境破坏的责任，对经济和技术政策、发展规划以及经济开发计划进行环境影响评价；按规定审批开发建设区域、建设项目环境影响评价文件。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（三）贯彻执行国家与地方环境质量和排放标准，组织落实本区总量减排指标，督查污染物减</w:t>
      </w:r>
      <w:proofErr w:type="gramStart"/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排任务</w:t>
      </w:r>
      <w:proofErr w:type="gramEnd"/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完成情况，实施环境保护目标责任制和总量减排考核；组织制定主要污染物排放总量控制计划并监督实施；负责环境监察和环境保护行政稽查，组织开展环境保护执法检查；负责限期治理、排污申报登记、排污许可证和排污费征收等制度的实施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四）负责大气、水体、土壤、噪声、光、恶臭、固体废物、化学品和机动车等环境污染防治的监督管理；负责核安全、辐射安全、放射源安全、电磁辐射、放射性废弃物等污染防治的监督管理；会同有关部门监督管理饮用水水源地环境保护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（五）指导、协调、监督生态保护工作，组织开展生态环境质量状况评估工作；监督对生态环境有影响的自然资源开发利用活动、重要生态环境建设和生态破坏恢复工作；指导、协调、监督各种类型的自然保护区、风景名胜区、森林公园和海洋的环境保护工作；协调和监督野生动植物保护、湿地环境保护、荒漠化防治工作；协调指导农村生态环境保护；监督生物技术环境安全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六）负责环境问题的统筹协调和监督管理，牵头协调环境污染事故和生态破坏事件的调查处理，参与突发事件的应急处置，协调解决环境污染纠纷；参与指导和推动循环经济和环保产业发展，参与应对气候变化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（七）负责环境监测、统计和信息发布工作，制定环境监测制度，组织实施环境质量监测和污染源监督性监测；组织对环境质量状况进行调查评估和预测预警。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八）负责市容市貌、环境卫生、城市园林绿化和灯光照明的监督管理；负责市容环境整治工程立项；组织实施市容市貌、环境卫生、城市园林绿化设施建设项目；负责城市路灯照明的养护和管理工作；承担环境保护和市容园林部门国有资产的监管责任；配合有关部门对区投资的市容市貌、环境卫生、城市园林绿化设施用地实行控制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（九）负责环境保护、市容市貌、环境卫生、城市园林绿化的工程质量监督工作；负责本部门城市维护管理专项资金的安排和使用监督。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（十）组织、协调环境秩序的综合治理工作，并进行指导、督办和检查；监督和规范户外广告、夜景灯光设施的安全管理工作；对城市管理综合执法队伍进行管理和考核。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（十一）负责城市管理数字化平台建设；拟订完善城市管理考核指标体系和管理制度，对有关部门和街镇城市管理工作进行考核，并承担相关责任；指导和推动城镇和农村的环境综合整治工作。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（十二）根据有关规定，负责环境保护、市容市貌、环境卫生、城市园林绿化、爱国卫生方面的行政审批；承担或参与有关行政复议和行政诉讼工作。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（十三）组织开展环境保护、市容市貌、环境卫生、城市园林绿化、爱国卫生、城市管理综合执法方面的宣传教育和普法工作。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四）组织开展创建国家卫生城市、园林城市、环保模范城市活动；组织、指导开展爱国卫生运动；对市容环境作业、城市园林绿化、机动车辆清洗等进行行业管理；负责全区生活废弃物工作的管理及收集、运输和处置的统一监督管理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（十五）组织城市规划区的全民义务植树工作；负责城市市容、园林绿化设施的养护管理工作；做好城区园林绿化的虫情疫情的防</w:t>
      </w: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治工作；指导公园、动物园、风景游览区园林绿化工作和城市规划区的古树名木保护工作。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（十六）组织推动环境保护、市容市貌、环境卫生、城市园林绿化科技项目的研究、鉴定和评估，以及科技成果的应用推广；推动环境技术管理体系建设；负责系统内统计和信息化工作。</w:t>
      </w:r>
    </w:p>
    <w:p w:rsidR="00090EBD" w:rsidRPr="005F35C6" w:rsidRDefault="00090EBD" w:rsidP="00090EBD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（十七）组织开展与环境保护、市容市貌、环境卫生、城市园林绿化有关的对外合作与交流。</w:t>
      </w:r>
    </w:p>
    <w:p w:rsidR="00090EBD" w:rsidRPr="00E37F65" w:rsidRDefault="00090EBD" w:rsidP="00090EBD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（十八）承办区委、区政府交办的其他事项。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090EBD" w:rsidRPr="009E0C25" w:rsidRDefault="00090EBD" w:rsidP="00090EB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0C25">
        <w:rPr>
          <w:rFonts w:ascii="仿宋_GB2312" w:eastAsia="仿宋_GB2312" w:hint="eastAsia"/>
          <w:sz w:val="30"/>
          <w:szCs w:val="30"/>
        </w:rPr>
        <w:t>内设</w:t>
      </w:r>
      <w:r w:rsidRPr="00090EBD">
        <w:rPr>
          <w:rFonts w:ascii="仿宋_GB2312" w:eastAsia="仿宋_GB2312" w:hint="eastAsia"/>
          <w:sz w:val="30"/>
          <w:szCs w:val="30"/>
        </w:rPr>
        <w:t>14</w:t>
      </w:r>
      <w:r w:rsidRPr="009E0C25">
        <w:rPr>
          <w:rFonts w:ascii="仿宋_GB2312" w:eastAsia="仿宋_GB2312" w:hint="eastAsia"/>
          <w:sz w:val="30"/>
          <w:szCs w:val="30"/>
        </w:rPr>
        <w:t>个职能处室，下辖</w:t>
      </w:r>
      <w:r w:rsidRPr="00090EBD">
        <w:rPr>
          <w:rFonts w:ascii="仿宋_GB2312" w:eastAsia="仿宋_GB2312" w:hint="eastAsia"/>
          <w:sz w:val="30"/>
          <w:szCs w:val="30"/>
        </w:rPr>
        <w:t>39</w:t>
      </w:r>
      <w:r w:rsidRPr="009E0C25">
        <w:rPr>
          <w:rFonts w:ascii="仿宋_GB2312" w:eastAsia="仿宋_GB2312" w:hint="eastAsia"/>
          <w:sz w:val="30"/>
          <w:szCs w:val="30"/>
        </w:rPr>
        <w:t>个预算单位。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三、部门预算草案编制情况</w:t>
      </w:r>
    </w:p>
    <w:p w:rsidR="00146288" w:rsidRPr="00E37F65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146288" w:rsidRPr="00E37F65" w:rsidRDefault="00146288" w:rsidP="00090EB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="00090EBD">
        <w:rPr>
          <w:rFonts w:eastAsia="仿宋_GB2312" w:hint="eastAsia"/>
          <w:sz w:val="30"/>
          <w:szCs w:val="30"/>
        </w:rPr>
        <w:t>30432.15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090EBD">
        <w:rPr>
          <w:rFonts w:eastAsia="仿宋_GB2312" w:hint="eastAsia"/>
          <w:sz w:val="30"/>
          <w:szCs w:val="30"/>
        </w:rPr>
        <w:t>101119.06</w:t>
      </w:r>
      <w:r w:rsidRPr="00E37F65">
        <w:rPr>
          <w:rFonts w:eastAsia="仿宋_GB2312"/>
          <w:sz w:val="30"/>
          <w:szCs w:val="30"/>
        </w:rPr>
        <w:t>万元。其中，本年收入合计</w:t>
      </w:r>
      <w:r w:rsidR="00090EBD">
        <w:rPr>
          <w:rFonts w:eastAsia="仿宋_GB2312" w:hint="eastAsia"/>
          <w:sz w:val="30"/>
          <w:szCs w:val="30"/>
        </w:rPr>
        <w:t>30432.15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090EBD">
        <w:rPr>
          <w:rFonts w:eastAsia="仿宋_GB2312" w:hint="eastAsia"/>
          <w:sz w:val="30"/>
          <w:szCs w:val="30"/>
        </w:rPr>
        <w:t>101119.06</w:t>
      </w:r>
      <w:r w:rsidRPr="00E37F65">
        <w:rPr>
          <w:rFonts w:eastAsia="仿宋_GB2312"/>
          <w:sz w:val="30"/>
          <w:szCs w:val="30"/>
        </w:rPr>
        <w:t>万元，包括财政拨款</w:t>
      </w:r>
      <w:r w:rsidR="00090EBD">
        <w:rPr>
          <w:rFonts w:eastAsia="仿宋_GB2312" w:hint="eastAsia"/>
          <w:sz w:val="30"/>
          <w:szCs w:val="30"/>
        </w:rPr>
        <w:t>27635.69</w:t>
      </w:r>
      <w:r w:rsidRPr="00E37F65">
        <w:rPr>
          <w:rFonts w:eastAsia="仿宋_GB2312"/>
          <w:sz w:val="30"/>
          <w:szCs w:val="30"/>
        </w:rPr>
        <w:t>万元、事业收入</w:t>
      </w:r>
      <w:r w:rsidR="002115C1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万元、上级补助收入</w:t>
      </w:r>
      <w:r w:rsidR="002115C1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万元、附属单位上缴收入</w:t>
      </w:r>
      <w:r w:rsidR="002115C1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万元、经营收入</w:t>
      </w:r>
      <w:r w:rsidR="002115C1">
        <w:rPr>
          <w:rFonts w:eastAsia="仿宋_GB2312" w:hint="eastAsia"/>
          <w:sz w:val="30"/>
          <w:szCs w:val="30"/>
        </w:rPr>
        <w:t>2615</w:t>
      </w:r>
      <w:r w:rsidRPr="00E37F65">
        <w:rPr>
          <w:rFonts w:eastAsia="仿宋_GB2312"/>
          <w:sz w:val="30"/>
          <w:szCs w:val="30"/>
        </w:rPr>
        <w:t>万元、其他收入</w:t>
      </w:r>
      <w:r w:rsidR="002115C1">
        <w:rPr>
          <w:rFonts w:eastAsia="仿宋_GB2312" w:hint="eastAsia"/>
          <w:sz w:val="30"/>
          <w:szCs w:val="30"/>
        </w:rPr>
        <w:t>1.96</w:t>
      </w:r>
      <w:r w:rsidRPr="00E37F65">
        <w:rPr>
          <w:rFonts w:eastAsia="仿宋_GB2312"/>
          <w:sz w:val="30"/>
          <w:szCs w:val="30"/>
        </w:rPr>
        <w:t>万元；用事业基金弥补收支差额</w:t>
      </w:r>
      <w:r w:rsidR="002115C1">
        <w:rPr>
          <w:rFonts w:eastAsia="仿宋_GB2312" w:hint="eastAsia"/>
          <w:sz w:val="30"/>
          <w:szCs w:val="30"/>
        </w:rPr>
        <w:t>179.5</w:t>
      </w:r>
      <w:r w:rsidRPr="00E37F65">
        <w:rPr>
          <w:rFonts w:eastAsia="仿宋_GB2312"/>
          <w:sz w:val="30"/>
          <w:szCs w:val="30"/>
        </w:rPr>
        <w:t>万元；上年结转和结余</w:t>
      </w:r>
      <w:r w:rsidR="002115C1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万元。</w:t>
      </w:r>
    </w:p>
    <w:p w:rsidR="00146288" w:rsidRPr="00E37F65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部门支出预算</w:t>
      </w:r>
      <w:r w:rsidR="002115C1">
        <w:rPr>
          <w:rFonts w:eastAsia="仿宋_GB2312" w:hint="eastAsia"/>
          <w:sz w:val="30"/>
          <w:szCs w:val="30"/>
        </w:rPr>
        <w:t>30432.15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2115C1">
        <w:rPr>
          <w:rFonts w:eastAsia="仿宋_GB2312" w:hint="eastAsia"/>
          <w:sz w:val="30"/>
          <w:szCs w:val="30"/>
        </w:rPr>
        <w:t>101119.06</w:t>
      </w:r>
      <w:r w:rsidRPr="00E37F65">
        <w:rPr>
          <w:rFonts w:eastAsia="仿宋_GB2312"/>
          <w:sz w:val="30"/>
          <w:szCs w:val="30"/>
        </w:rPr>
        <w:t>万元，其中：</w:t>
      </w:r>
    </w:p>
    <w:p w:rsidR="00146288" w:rsidRPr="00E37F65" w:rsidRDefault="002115C1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节能环保</w:t>
      </w:r>
      <w:r w:rsidR="00146288" w:rsidRPr="00E37F65">
        <w:rPr>
          <w:rFonts w:eastAsia="仿宋_GB2312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7613.21</w:t>
      </w:r>
      <w:r w:rsidR="00146288" w:rsidRPr="00E37F65">
        <w:rPr>
          <w:rFonts w:eastAsia="仿宋_GB2312"/>
          <w:sz w:val="30"/>
          <w:szCs w:val="30"/>
        </w:rPr>
        <w:t>万元，主要用于</w:t>
      </w:r>
      <w:r w:rsidRPr="002115C1">
        <w:rPr>
          <w:rFonts w:ascii="仿宋_GB2312" w:eastAsia="仿宋_GB2312" w:hint="eastAsia"/>
          <w:sz w:val="30"/>
          <w:szCs w:val="30"/>
        </w:rPr>
        <w:t>环境保护支出</w:t>
      </w:r>
      <w:r w:rsidR="007754AB">
        <w:rPr>
          <w:rFonts w:eastAsia="仿宋_GB2312" w:hint="eastAsia"/>
          <w:sz w:val="30"/>
          <w:szCs w:val="30"/>
        </w:rPr>
        <w:t>。</w:t>
      </w:r>
    </w:p>
    <w:p w:rsidR="00146288" w:rsidRDefault="002115C1" w:rsidP="00146288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城乡社区</w:t>
      </w:r>
      <w:r w:rsidR="00146288" w:rsidRPr="00E37F65">
        <w:rPr>
          <w:rFonts w:eastAsia="仿宋_GB2312"/>
          <w:sz w:val="30"/>
          <w:szCs w:val="30"/>
        </w:rPr>
        <w:t>支出</w:t>
      </w:r>
      <w:r w:rsidR="007754AB">
        <w:rPr>
          <w:rFonts w:eastAsia="仿宋_GB2312" w:hint="eastAsia"/>
          <w:sz w:val="30"/>
          <w:szCs w:val="30"/>
        </w:rPr>
        <w:t>21252.68</w:t>
      </w:r>
      <w:r w:rsidR="00146288" w:rsidRPr="00E37F65">
        <w:rPr>
          <w:rFonts w:eastAsia="仿宋_GB2312"/>
          <w:sz w:val="30"/>
          <w:szCs w:val="30"/>
        </w:rPr>
        <w:t>万元，主要用于</w:t>
      </w:r>
      <w:r w:rsidRPr="002115C1">
        <w:rPr>
          <w:rFonts w:ascii="仿宋_GB2312" w:eastAsia="仿宋_GB2312" w:hint="eastAsia"/>
          <w:sz w:val="30"/>
          <w:szCs w:val="30"/>
        </w:rPr>
        <w:t>市容市貌、环境卫生、城市园林绿化、城市管理等支出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754AB" w:rsidRPr="002115C1" w:rsidRDefault="007754AB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结转下年</w:t>
      </w:r>
      <w:r w:rsidR="004425DC">
        <w:rPr>
          <w:rFonts w:ascii="仿宋_GB2312" w:eastAsia="仿宋_GB2312" w:hint="eastAsia"/>
          <w:sz w:val="30"/>
          <w:szCs w:val="30"/>
        </w:rPr>
        <w:t>1566.26万元。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146288" w:rsidRPr="00064139" w:rsidRDefault="00146288" w:rsidP="00146288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年安排机关运行经费预算</w:t>
      </w:r>
      <w:r w:rsidR="002115C1">
        <w:rPr>
          <w:rFonts w:eastAsia="仿宋_GB2312" w:hint="eastAsia"/>
          <w:sz w:val="30"/>
          <w:szCs w:val="30"/>
        </w:rPr>
        <w:t>2619.28</w:t>
      </w:r>
      <w:r w:rsidRPr="00E37F65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E37F65">
        <w:rPr>
          <w:rFonts w:eastAsia="仿宋_GB2312"/>
          <w:sz w:val="30"/>
          <w:szCs w:val="30"/>
        </w:rPr>
        <w:t>包括办公费</w:t>
      </w:r>
      <w:r w:rsidR="00064139">
        <w:rPr>
          <w:rFonts w:eastAsia="仿宋_GB2312" w:hint="eastAsia"/>
          <w:sz w:val="30"/>
          <w:szCs w:val="30"/>
        </w:rPr>
        <w:t>317.65</w:t>
      </w:r>
      <w:r w:rsidRPr="00E37F65">
        <w:rPr>
          <w:rFonts w:eastAsia="仿宋_GB2312"/>
          <w:sz w:val="30"/>
          <w:szCs w:val="30"/>
        </w:rPr>
        <w:t>万元、</w:t>
      </w:r>
      <w:r w:rsidR="00064139" w:rsidRPr="00064139">
        <w:rPr>
          <w:rFonts w:eastAsia="仿宋_GB2312" w:hint="eastAsia"/>
          <w:sz w:val="30"/>
          <w:szCs w:val="30"/>
        </w:rPr>
        <w:t>、印刷费</w:t>
      </w:r>
      <w:r w:rsidR="00064139">
        <w:rPr>
          <w:rFonts w:eastAsia="仿宋_GB2312" w:hint="eastAsia"/>
          <w:sz w:val="30"/>
          <w:szCs w:val="30"/>
        </w:rPr>
        <w:t>7.65</w:t>
      </w:r>
      <w:r w:rsidR="00064139" w:rsidRPr="00064139">
        <w:rPr>
          <w:rFonts w:eastAsia="仿宋_GB2312" w:hint="eastAsia"/>
          <w:sz w:val="30"/>
          <w:szCs w:val="30"/>
        </w:rPr>
        <w:t>万元、咨询费</w:t>
      </w:r>
      <w:r w:rsidR="00064139">
        <w:rPr>
          <w:rFonts w:eastAsia="仿宋_GB2312" w:hint="eastAsia"/>
          <w:sz w:val="30"/>
          <w:szCs w:val="30"/>
        </w:rPr>
        <w:t>15.48</w:t>
      </w:r>
      <w:r w:rsidR="00064139" w:rsidRPr="00064139">
        <w:rPr>
          <w:rFonts w:eastAsia="仿宋_GB2312" w:hint="eastAsia"/>
          <w:sz w:val="30"/>
          <w:szCs w:val="30"/>
        </w:rPr>
        <w:t>万元、手续费</w:t>
      </w:r>
      <w:r w:rsidR="00064139">
        <w:rPr>
          <w:rFonts w:eastAsia="仿宋_GB2312" w:hint="eastAsia"/>
          <w:sz w:val="30"/>
          <w:szCs w:val="30"/>
        </w:rPr>
        <w:t>7.51</w:t>
      </w:r>
      <w:r w:rsidR="00064139" w:rsidRPr="00064139">
        <w:rPr>
          <w:rFonts w:eastAsia="仿宋_GB2312" w:hint="eastAsia"/>
          <w:sz w:val="30"/>
          <w:szCs w:val="30"/>
        </w:rPr>
        <w:t>万元、水费</w:t>
      </w:r>
      <w:r w:rsidR="00064139">
        <w:rPr>
          <w:rFonts w:eastAsia="仿宋_GB2312" w:hint="eastAsia"/>
          <w:sz w:val="30"/>
          <w:szCs w:val="30"/>
        </w:rPr>
        <w:t>55.26</w:t>
      </w:r>
      <w:r w:rsidR="00064139" w:rsidRPr="00064139">
        <w:rPr>
          <w:rFonts w:eastAsia="仿宋_GB2312" w:hint="eastAsia"/>
          <w:sz w:val="30"/>
          <w:szCs w:val="30"/>
        </w:rPr>
        <w:t>万元、电费</w:t>
      </w:r>
      <w:r w:rsidR="00064139">
        <w:rPr>
          <w:rFonts w:eastAsia="仿宋_GB2312" w:hint="eastAsia"/>
          <w:sz w:val="30"/>
          <w:szCs w:val="30"/>
        </w:rPr>
        <w:t>115.39</w:t>
      </w:r>
      <w:r w:rsidR="00064139" w:rsidRPr="00064139">
        <w:rPr>
          <w:rFonts w:eastAsia="仿宋_GB2312" w:hint="eastAsia"/>
          <w:sz w:val="30"/>
          <w:szCs w:val="30"/>
        </w:rPr>
        <w:t>万元、邮电费</w:t>
      </w:r>
      <w:r w:rsidR="00064139">
        <w:rPr>
          <w:rFonts w:eastAsia="仿宋_GB2312" w:hint="eastAsia"/>
          <w:sz w:val="30"/>
          <w:szCs w:val="30"/>
        </w:rPr>
        <w:t>70.52</w:t>
      </w:r>
      <w:r w:rsidR="00064139" w:rsidRPr="00064139">
        <w:rPr>
          <w:rFonts w:eastAsia="仿宋_GB2312" w:hint="eastAsia"/>
          <w:sz w:val="30"/>
          <w:szCs w:val="30"/>
        </w:rPr>
        <w:t>万元、取暖费</w:t>
      </w:r>
      <w:r w:rsidR="00064139">
        <w:rPr>
          <w:rFonts w:eastAsia="仿宋_GB2312" w:hint="eastAsia"/>
          <w:sz w:val="30"/>
          <w:szCs w:val="30"/>
        </w:rPr>
        <w:t>139.69</w:t>
      </w:r>
      <w:r w:rsidR="00064139" w:rsidRPr="00064139">
        <w:rPr>
          <w:rFonts w:eastAsia="仿宋_GB2312" w:hint="eastAsia"/>
          <w:sz w:val="30"/>
          <w:szCs w:val="30"/>
        </w:rPr>
        <w:t>万元、物业管理费</w:t>
      </w:r>
      <w:r w:rsidR="00C260C4">
        <w:rPr>
          <w:rFonts w:eastAsia="仿宋_GB2312" w:hint="eastAsia"/>
          <w:sz w:val="30"/>
          <w:szCs w:val="30"/>
        </w:rPr>
        <w:t>17.37</w:t>
      </w:r>
      <w:r w:rsidR="00064139" w:rsidRPr="00064139">
        <w:rPr>
          <w:rFonts w:eastAsia="仿宋_GB2312" w:hint="eastAsia"/>
          <w:sz w:val="30"/>
          <w:szCs w:val="30"/>
        </w:rPr>
        <w:t>万元、差旅费</w:t>
      </w:r>
      <w:r w:rsidR="00C260C4">
        <w:rPr>
          <w:rFonts w:eastAsia="仿宋_GB2312" w:hint="eastAsia"/>
          <w:sz w:val="30"/>
          <w:szCs w:val="30"/>
        </w:rPr>
        <w:t>165.77</w:t>
      </w:r>
      <w:r w:rsidR="00064139" w:rsidRPr="00064139">
        <w:rPr>
          <w:rFonts w:eastAsia="仿宋_GB2312" w:hint="eastAsia"/>
          <w:sz w:val="30"/>
          <w:szCs w:val="30"/>
        </w:rPr>
        <w:t>万元、维修（护）费</w:t>
      </w:r>
      <w:r w:rsidR="00C260C4">
        <w:rPr>
          <w:rFonts w:eastAsia="仿宋_GB2312" w:hint="eastAsia"/>
          <w:sz w:val="30"/>
          <w:szCs w:val="30"/>
        </w:rPr>
        <w:t>64.84</w:t>
      </w:r>
      <w:r w:rsidR="00064139" w:rsidRPr="00064139">
        <w:rPr>
          <w:rFonts w:eastAsia="仿宋_GB2312" w:hint="eastAsia"/>
          <w:sz w:val="30"/>
          <w:szCs w:val="30"/>
        </w:rPr>
        <w:t>万元、</w:t>
      </w:r>
      <w:r w:rsidR="00C260C4">
        <w:rPr>
          <w:rFonts w:eastAsia="仿宋_GB2312" w:hint="eastAsia"/>
          <w:sz w:val="30"/>
          <w:szCs w:val="30"/>
        </w:rPr>
        <w:t>租赁费</w:t>
      </w:r>
      <w:r w:rsidR="00C260C4">
        <w:rPr>
          <w:rFonts w:eastAsia="仿宋_GB2312" w:hint="eastAsia"/>
          <w:sz w:val="30"/>
          <w:szCs w:val="30"/>
        </w:rPr>
        <w:t>1.8</w:t>
      </w:r>
      <w:r w:rsidR="00C260C4">
        <w:rPr>
          <w:rFonts w:eastAsia="仿宋_GB2312" w:hint="eastAsia"/>
          <w:sz w:val="30"/>
          <w:szCs w:val="30"/>
        </w:rPr>
        <w:t>万元、</w:t>
      </w:r>
      <w:r w:rsidR="00064139" w:rsidRPr="00064139">
        <w:rPr>
          <w:rFonts w:eastAsia="仿宋_GB2312" w:hint="eastAsia"/>
          <w:sz w:val="30"/>
          <w:szCs w:val="30"/>
        </w:rPr>
        <w:t>会议费</w:t>
      </w:r>
      <w:r w:rsidR="00C260C4">
        <w:rPr>
          <w:rFonts w:eastAsia="仿宋_GB2312" w:hint="eastAsia"/>
          <w:sz w:val="30"/>
          <w:szCs w:val="30"/>
        </w:rPr>
        <w:t>1.42</w:t>
      </w:r>
      <w:r w:rsidR="00064139" w:rsidRPr="00064139">
        <w:rPr>
          <w:rFonts w:eastAsia="仿宋_GB2312" w:hint="eastAsia"/>
          <w:sz w:val="30"/>
          <w:szCs w:val="30"/>
        </w:rPr>
        <w:t>万元、培训费</w:t>
      </w:r>
      <w:r w:rsidR="00C260C4">
        <w:rPr>
          <w:rFonts w:eastAsia="仿宋_GB2312" w:hint="eastAsia"/>
          <w:sz w:val="30"/>
          <w:szCs w:val="30"/>
        </w:rPr>
        <w:t>23.05</w:t>
      </w:r>
      <w:r w:rsidR="00064139" w:rsidRPr="00064139">
        <w:rPr>
          <w:rFonts w:eastAsia="仿宋_GB2312" w:hint="eastAsia"/>
          <w:sz w:val="30"/>
          <w:szCs w:val="30"/>
        </w:rPr>
        <w:t>万元、公务接待费</w:t>
      </w:r>
      <w:r w:rsidR="00C260C4">
        <w:rPr>
          <w:rFonts w:eastAsia="仿宋_GB2312" w:hint="eastAsia"/>
          <w:sz w:val="30"/>
          <w:szCs w:val="30"/>
        </w:rPr>
        <w:t>2.25</w:t>
      </w:r>
      <w:r w:rsidR="00064139" w:rsidRPr="00064139">
        <w:rPr>
          <w:rFonts w:eastAsia="仿宋_GB2312" w:hint="eastAsia"/>
          <w:sz w:val="30"/>
          <w:szCs w:val="30"/>
        </w:rPr>
        <w:t>万元、专用材料费</w:t>
      </w:r>
      <w:r w:rsidR="00C260C4">
        <w:rPr>
          <w:rFonts w:eastAsia="仿宋_GB2312" w:hint="eastAsia"/>
          <w:sz w:val="30"/>
          <w:szCs w:val="30"/>
        </w:rPr>
        <w:t>10.94</w:t>
      </w:r>
      <w:r w:rsidR="00064139" w:rsidRPr="00064139">
        <w:rPr>
          <w:rFonts w:eastAsia="仿宋_GB2312" w:hint="eastAsia"/>
          <w:sz w:val="30"/>
          <w:szCs w:val="30"/>
        </w:rPr>
        <w:t>万元、劳务费</w:t>
      </w:r>
      <w:r w:rsidR="00C260C4">
        <w:rPr>
          <w:rFonts w:eastAsia="仿宋_GB2312" w:hint="eastAsia"/>
          <w:sz w:val="30"/>
          <w:szCs w:val="30"/>
        </w:rPr>
        <w:t>8.55</w:t>
      </w:r>
      <w:r w:rsidR="00064139" w:rsidRPr="00064139">
        <w:rPr>
          <w:rFonts w:eastAsia="仿宋_GB2312" w:hint="eastAsia"/>
          <w:sz w:val="30"/>
          <w:szCs w:val="30"/>
        </w:rPr>
        <w:t>万元、委托业务费</w:t>
      </w:r>
      <w:r w:rsidR="00C260C4">
        <w:rPr>
          <w:rFonts w:eastAsia="仿宋_GB2312" w:hint="eastAsia"/>
          <w:sz w:val="30"/>
          <w:szCs w:val="30"/>
        </w:rPr>
        <w:t>1.8</w:t>
      </w:r>
      <w:r w:rsidR="00064139" w:rsidRPr="00064139">
        <w:rPr>
          <w:rFonts w:eastAsia="仿宋_GB2312" w:hint="eastAsia"/>
          <w:sz w:val="30"/>
          <w:szCs w:val="30"/>
        </w:rPr>
        <w:t>万元、工会经费</w:t>
      </w:r>
      <w:r w:rsidR="00C260C4">
        <w:rPr>
          <w:rFonts w:eastAsia="仿宋_GB2312" w:hint="eastAsia"/>
          <w:sz w:val="30"/>
          <w:szCs w:val="30"/>
        </w:rPr>
        <w:t>246.45</w:t>
      </w:r>
      <w:r w:rsidR="00064139" w:rsidRPr="00064139">
        <w:rPr>
          <w:rFonts w:eastAsia="仿宋_GB2312" w:hint="eastAsia"/>
          <w:sz w:val="30"/>
          <w:szCs w:val="30"/>
        </w:rPr>
        <w:t>万元、福利费</w:t>
      </w:r>
      <w:r w:rsidR="00C260C4">
        <w:rPr>
          <w:rFonts w:eastAsia="仿宋_GB2312" w:hint="eastAsia"/>
          <w:sz w:val="30"/>
          <w:szCs w:val="30"/>
        </w:rPr>
        <w:t>351.45</w:t>
      </w:r>
      <w:r w:rsidR="00064139" w:rsidRPr="00064139">
        <w:rPr>
          <w:rFonts w:eastAsia="仿宋_GB2312" w:hint="eastAsia"/>
          <w:sz w:val="30"/>
          <w:szCs w:val="30"/>
        </w:rPr>
        <w:t>万元、公务用车运行维护费</w:t>
      </w:r>
      <w:r w:rsidR="00C260C4">
        <w:rPr>
          <w:rFonts w:eastAsia="仿宋_GB2312" w:hint="eastAsia"/>
          <w:sz w:val="30"/>
          <w:szCs w:val="30"/>
        </w:rPr>
        <w:t>40</w:t>
      </w:r>
      <w:r w:rsidR="00064139" w:rsidRPr="00064139">
        <w:rPr>
          <w:rFonts w:eastAsia="仿宋_GB2312" w:hint="eastAsia"/>
          <w:sz w:val="30"/>
          <w:szCs w:val="30"/>
        </w:rPr>
        <w:t>万元、</w:t>
      </w:r>
      <w:r w:rsidR="00C260C4">
        <w:rPr>
          <w:rFonts w:eastAsia="仿宋_GB2312" w:hint="eastAsia"/>
          <w:sz w:val="30"/>
          <w:szCs w:val="30"/>
        </w:rPr>
        <w:t>租车费</w:t>
      </w:r>
      <w:r w:rsidR="00C260C4">
        <w:rPr>
          <w:rFonts w:eastAsia="仿宋_GB2312" w:hint="eastAsia"/>
          <w:sz w:val="30"/>
          <w:szCs w:val="30"/>
        </w:rPr>
        <w:t>6.3</w:t>
      </w:r>
      <w:r w:rsidR="00C260C4">
        <w:rPr>
          <w:rFonts w:eastAsia="仿宋_GB2312" w:hint="eastAsia"/>
          <w:sz w:val="30"/>
          <w:szCs w:val="30"/>
        </w:rPr>
        <w:t>万元、</w:t>
      </w:r>
      <w:r w:rsidR="00C260C4" w:rsidRPr="00064139">
        <w:rPr>
          <w:rFonts w:eastAsia="仿宋_GB2312" w:hint="eastAsia"/>
          <w:sz w:val="30"/>
          <w:szCs w:val="30"/>
        </w:rPr>
        <w:t>税金及附加费用</w:t>
      </w:r>
      <w:r w:rsidR="00C260C4">
        <w:rPr>
          <w:rFonts w:eastAsia="仿宋_GB2312" w:hint="eastAsia"/>
          <w:sz w:val="30"/>
          <w:szCs w:val="30"/>
        </w:rPr>
        <w:t>27.18</w:t>
      </w:r>
      <w:r w:rsidR="00C260C4" w:rsidRPr="00064139">
        <w:rPr>
          <w:rFonts w:eastAsia="仿宋_GB2312" w:hint="eastAsia"/>
          <w:sz w:val="30"/>
          <w:szCs w:val="30"/>
        </w:rPr>
        <w:t>万元、</w:t>
      </w:r>
      <w:r w:rsidR="00064139" w:rsidRPr="00064139">
        <w:rPr>
          <w:rFonts w:eastAsia="仿宋_GB2312" w:hint="eastAsia"/>
          <w:sz w:val="30"/>
          <w:szCs w:val="30"/>
        </w:rPr>
        <w:t>其他交通费</w:t>
      </w:r>
      <w:r w:rsidR="00C260C4">
        <w:rPr>
          <w:rFonts w:eastAsia="仿宋_GB2312" w:hint="eastAsia"/>
          <w:sz w:val="30"/>
          <w:szCs w:val="30"/>
        </w:rPr>
        <w:t>329.33</w:t>
      </w:r>
      <w:r w:rsidR="00064139" w:rsidRPr="00064139">
        <w:rPr>
          <w:rFonts w:eastAsia="仿宋_GB2312" w:hint="eastAsia"/>
          <w:sz w:val="30"/>
          <w:szCs w:val="30"/>
        </w:rPr>
        <w:t>万元、其他商品和服务支出</w:t>
      </w:r>
      <w:r w:rsidR="00C260C4">
        <w:rPr>
          <w:rFonts w:eastAsia="仿宋_GB2312" w:hint="eastAsia"/>
          <w:sz w:val="30"/>
          <w:szCs w:val="30"/>
        </w:rPr>
        <w:t>591.63</w:t>
      </w:r>
      <w:r w:rsidR="00064139" w:rsidRPr="00064139">
        <w:rPr>
          <w:rFonts w:eastAsia="仿宋_GB2312" w:hint="eastAsia"/>
          <w:sz w:val="30"/>
          <w:szCs w:val="30"/>
        </w:rPr>
        <w:t>万元</w:t>
      </w:r>
      <w:r w:rsidR="00C260C4"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146288" w:rsidRPr="00E37F65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146288" w:rsidRDefault="00146288" w:rsidP="0014628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C260C4">
        <w:rPr>
          <w:rFonts w:eastAsia="仿宋_GB2312"/>
          <w:sz w:val="30"/>
          <w:szCs w:val="30"/>
        </w:rPr>
        <w:t>本部门</w:t>
      </w:r>
      <w:r w:rsidRPr="00C260C4">
        <w:rPr>
          <w:rFonts w:eastAsia="仿宋_GB2312"/>
          <w:sz w:val="30"/>
          <w:szCs w:val="30"/>
        </w:rPr>
        <w:t>201</w:t>
      </w:r>
      <w:r w:rsidRPr="00C260C4">
        <w:rPr>
          <w:rFonts w:eastAsia="仿宋_GB2312" w:hint="eastAsia"/>
          <w:sz w:val="30"/>
          <w:szCs w:val="30"/>
        </w:rPr>
        <w:t>9</w:t>
      </w:r>
      <w:r w:rsidRPr="00C260C4">
        <w:rPr>
          <w:rFonts w:eastAsia="仿宋_GB2312"/>
          <w:sz w:val="30"/>
          <w:szCs w:val="30"/>
        </w:rPr>
        <w:t>年</w:t>
      </w:r>
      <w:r w:rsidRPr="00C260C4">
        <w:rPr>
          <w:rFonts w:eastAsia="仿宋_GB2312" w:hint="eastAsia"/>
          <w:sz w:val="30"/>
          <w:szCs w:val="30"/>
        </w:rPr>
        <w:t>未安排</w:t>
      </w:r>
      <w:r w:rsidRPr="00C260C4">
        <w:rPr>
          <w:rFonts w:eastAsia="仿宋_GB2312"/>
          <w:sz w:val="30"/>
          <w:szCs w:val="30"/>
        </w:rPr>
        <w:t>政府采购</w:t>
      </w:r>
      <w:r w:rsidRPr="00C260C4">
        <w:rPr>
          <w:rFonts w:eastAsia="仿宋_GB2312" w:hint="eastAsia"/>
          <w:sz w:val="30"/>
          <w:szCs w:val="30"/>
        </w:rPr>
        <w:t>预算</w:t>
      </w:r>
      <w:r w:rsidR="00C260C4">
        <w:rPr>
          <w:rFonts w:eastAsia="仿宋_GB2312" w:hint="eastAsia"/>
          <w:sz w:val="30"/>
          <w:szCs w:val="30"/>
        </w:rPr>
        <w:t>。</w:t>
      </w:r>
    </w:p>
    <w:p w:rsidR="00146288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146288" w:rsidRPr="002F0F49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 w:rsidRPr="002F0F49">
        <w:rPr>
          <w:rFonts w:eastAsia="仿宋_GB2312"/>
          <w:color w:val="000000"/>
          <w:sz w:val="30"/>
          <w:szCs w:val="30"/>
        </w:rPr>
        <w:t>年</w:t>
      </w:r>
      <w:r w:rsidR="00177894">
        <w:rPr>
          <w:rFonts w:eastAsia="仿宋_GB2312" w:hint="eastAsia"/>
          <w:color w:val="000000"/>
          <w:sz w:val="30"/>
          <w:szCs w:val="30"/>
        </w:rPr>
        <w:t>12</w:t>
      </w:r>
      <w:r w:rsidRPr="002F0F49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30</w:t>
      </w:r>
      <w:r w:rsidRPr="002F0F49">
        <w:rPr>
          <w:rFonts w:eastAsia="仿宋_GB2312"/>
          <w:color w:val="000000"/>
          <w:sz w:val="30"/>
          <w:szCs w:val="30"/>
        </w:rPr>
        <w:t>日，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各单位共有车辆</w:t>
      </w:r>
      <w:r w:rsidR="00177C55">
        <w:rPr>
          <w:rFonts w:eastAsia="仿宋_GB2312" w:hint="eastAsia"/>
          <w:color w:val="000000"/>
          <w:sz w:val="30"/>
          <w:szCs w:val="30"/>
        </w:rPr>
        <w:t>1318</w:t>
      </w:r>
      <w:r w:rsidRPr="002F0F49">
        <w:rPr>
          <w:rFonts w:eastAsia="仿宋_GB2312"/>
          <w:color w:val="000000"/>
          <w:sz w:val="30"/>
          <w:szCs w:val="30"/>
        </w:rPr>
        <w:t>辆，其中：一般公务用车</w:t>
      </w:r>
      <w:r w:rsidR="00177C55">
        <w:rPr>
          <w:rFonts w:eastAsia="仿宋_GB2312" w:hint="eastAsia"/>
          <w:color w:val="000000"/>
          <w:sz w:val="30"/>
          <w:szCs w:val="30"/>
        </w:rPr>
        <w:t>3</w:t>
      </w:r>
      <w:r w:rsidRPr="002F0F49">
        <w:rPr>
          <w:rFonts w:eastAsia="仿宋_GB2312"/>
          <w:color w:val="000000"/>
          <w:sz w:val="30"/>
          <w:szCs w:val="30"/>
        </w:rPr>
        <w:t>辆、一般执法执勤用车</w:t>
      </w:r>
      <w:r w:rsidR="00177C55">
        <w:rPr>
          <w:rFonts w:eastAsia="仿宋_GB2312" w:hint="eastAsia"/>
          <w:color w:val="000000"/>
          <w:sz w:val="30"/>
          <w:szCs w:val="30"/>
        </w:rPr>
        <w:t>11</w:t>
      </w:r>
      <w:r w:rsidRPr="002F0F49">
        <w:rPr>
          <w:rFonts w:eastAsia="仿宋_GB2312"/>
          <w:color w:val="000000"/>
          <w:sz w:val="30"/>
          <w:szCs w:val="30"/>
        </w:rPr>
        <w:t>辆、特种专业技术用</w:t>
      </w:r>
      <w:r w:rsidRPr="002F0F49">
        <w:rPr>
          <w:rFonts w:eastAsia="仿宋_GB2312"/>
          <w:color w:val="000000"/>
          <w:sz w:val="30"/>
          <w:szCs w:val="30"/>
        </w:rPr>
        <w:lastRenderedPageBreak/>
        <w:t>车</w:t>
      </w:r>
      <w:r w:rsidR="00177C55">
        <w:rPr>
          <w:rFonts w:eastAsia="仿宋_GB2312" w:hint="eastAsia"/>
          <w:sz w:val="30"/>
          <w:szCs w:val="30"/>
        </w:rPr>
        <w:t>159</w:t>
      </w:r>
      <w:r w:rsidRPr="002F0F49">
        <w:rPr>
          <w:rFonts w:eastAsia="仿宋_GB2312"/>
          <w:sz w:val="30"/>
          <w:szCs w:val="30"/>
        </w:rPr>
        <w:t>辆、</w:t>
      </w:r>
      <w:r w:rsidRPr="002F0F49">
        <w:rPr>
          <w:rFonts w:eastAsia="仿宋_GB2312"/>
          <w:color w:val="000000"/>
          <w:sz w:val="30"/>
          <w:szCs w:val="30"/>
        </w:rPr>
        <w:t>其他用车</w:t>
      </w:r>
      <w:r w:rsidR="00177C55">
        <w:rPr>
          <w:rFonts w:eastAsia="仿宋_GB2312" w:hint="eastAsia"/>
          <w:color w:val="000000"/>
          <w:sz w:val="30"/>
          <w:szCs w:val="30"/>
        </w:rPr>
        <w:t>1145</w:t>
      </w:r>
      <w:r w:rsidRPr="002F0F49">
        <w:rPr>
          <w:rFonts w:eastAsia="仿宋_GB2312"/>
          <w:color w:val="000000"/>
          <w:sz w:val="30"/>
          <w:szCs w:val="30"/>
        </w:rPr>
        <w:t>辆，</w:t>
      </w:r>
      <w:r w:rsidRPr="002F0F49">
        <w:rPr>
          <w:rFonts w:eastAsia="仿宋_GB2312"/>
          <w:sz w:val="30"/>
          <w:szCs w:val="30"/>
        </w:rPr>
        <w:t>其他用车主要包括</w:t>
      </w:r>
      <w:r w:rsidR="00177C55" w:rsidRPr="00177C55">
        <w:rPr>
          <w:rFonts w:ascii="仿宋_GB2312" w:eastAsia="仿宋_GB2312" w:hint="eastAsia"/>
          <w:sz w:val="30"/>
          <w:szCs w:val="30"/>
        </w:rPr>
        <w:t>道路清扫车、压缩式垃圾运输车、洒水车、</w:t>
      </w:r>
      <w:proofErr w:type="gramStart"/>
      <w:r w:rsidR="00177C55" w:rsidRPr="00177C55">
        <w:rPr>
          <w:rFonts w:ascii="仿宋_GB2312" w:eastAsia="仿宋_GB2312" w:hint="eastAsia"/>
          <w:sz w:val="30"/>
          <w:szCs w:val="30"/>
        </w:rPr>
        <w:t>洗路车</w:t>
      </w:r>
      <w:proofErr w:type="gramEnd"/>
      <w:r w:rsidR="00177C55">
        <w:rPr>
          <w:rFonts w:eastAsia="仿宋_GB2312" w:hint="eastAsia"/>
          <w:color w:val="000000"/>
          <w:sz w:val="30"/>
          <w:szCs w:val="30"/>
        </w:rPr>
        <w:t>等</w:t>
      </w:r>
      <w:r w:rsidRPr="002F0F49">
        <w:rPr>
          <w:rFonts w:eastAsia="仿宋_GB2312"/>
          <w:color w:val="000000"/>
          <w:sz w:val="30"/>
          <w:szCs w:val="30"/>
        </w:rPr>
        <w:t>。单价</w:t>
      </w:r>
      <w:r w:rsidRPr="002F0F49">
        <w:rPr>
          <w:rFonts w:eastAsia="仿宋_GB2312"/>
          <w:color w:val="000000"/>
          <w:sz w:val="30"/>
          <w:szCs w:val="30"/>
        </w:rPr>
        <w:t>50</w:t>
      </w:r>
      <w:r w:rsidRPr="002F0F49">
        <w:rPr>
          <w:rFonts w:eastAsia="仿宋_GB2312"/>
          <w:color w:val="000000"/>
          <w:sz w:val="30"/>
          <w:szCs w:val="30"/>
        </w:rPr>
        <w:t>万元以上的通用设备</w:t>
      </w:r>
      <w:r w:rsidR="00177C55">
        <w:rPr>
          <w:rFonts w:eastAsia="仿宋_GB2312" w:hint="eastAsia"/>
          <w:color w:val="000000"/>
          <w:sz w:val="30"/>
          <w:szCs w:val="30"/>
        </w:rPr>
        <w:t>19</w:t>
      </w:r>
      <w:r w:rsidRPr="002F0F49">
        <w:rPr>
          <w:rFonts w:eastAsia="仿宋_GB2312"/>
          <w:color w:val="000000"/>
          <w:sz w:val="30"/>
          <w:szCs w:val="30"/>
        </w:rPr>
        <w:t>台（套），单价</w:t>
      </w:r>
      <w:r w:rsidRPr="002F0F49">
        <w:rPr>
          <w:rFonts w:eastAsia="仿宋_GB2312"/>
          <w:color w:val="000000"/>
          <w:sz w:val="30"/>
          <w:szCs w:val="30"/>
        </w:rPr>
        <w:t>100</w:t>
      </w:r>
      <w:r w:rsidRPr="002F0F49">
        <w:rPr>
          <w:rFonts w:eastAsia="仿宋_GB2312"/>
          <w:color w:val="000000"/>
          <w:sz w:val="30"/>
          <w:szCs w:val="30"/>
        </w:rPr>
        <w:t>万元以上的专用设备</w:t>
      </w:r>
      <w:r w:rsidR="00177C55">
        <w:rPr>
          <w:rFonts w:eastAsia="仿宋_GB2312" w:hint="eastAsia"/>
          <w:color w:val="000000"/>
          <w:sz w:val="30"/>
          <w:szCs w:val="30"/>
        </w:rPr>
        <w:t>16</w:t>
      </w:r>
      <w:r w:rsidRPr="002F0F49">
        <w:rPr>
          <w:rFonts w:eastAsia="仿宋_GB2312"/>
          <w:color w:val="000000"/>
          <w:sz w:val="30"/>
          <w:szCs w:val="30"/>
        </w:rPr>
        <w:t>台（套）。</w:t>
      </w:r>
    </w:p>
    <w:p w:rsidR="00146288" w:rsidRPr="00E37F65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146288" w:rsidRPr="009970B7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2019</w:t>
      </w:r>
      <w:r w:rsidRPr="009970B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="00177C55">
        <w:rPr>
          <w:rFonts w:eastAsia="仿宋_GB2312" w:hint="eastAsia"/>
          <w:color w:val="000000"/>
          <w:sz w:val="30"/>
          <w:szCs w:val="30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个，涉及预算金额</w:t>
      </w:r>
      <w:r w:rsidR="00177C55">
        <w:rPr>
          <w:rFonts w:eastAsia="仿宋_GB2312" w:hint="eastAsia"/>
          <w:color w:val="000000"/>
          <w:sz w:val="30"/>
          <w:szCs w:val="30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9970B7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146288" w:rsidRPr="00E37F65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</w:t>
      </w:r>
      <w:proofErr w:type="gramStart"/>
      <w:r w:rsidRPr="00E37F65">
        <w:rPr>
          <w:rFonts w:eastAsia="楷体_GB2312"/>
          <w:b/>
          <w:sz w:val="30"/>
          <w:szCs w:val="30"/>
        </w:rPr>
        <w:t>性名</w:t>
      </w:r>
      <w:proofErr w:type="gramEnd"/>
      <w:r w:rsidRPr="00E37F65">
        <w:rPr>
          <w:rFonts w:eastAsia="楷体_GB2312"/>
          <w:b/>
          <w:sz w:val="30"/>
          <w:szCs w:val="30"/>
        </w:rPr>
        <w:t>词解释</w:t>
      </w:r>
    </w:p>
    <w:p w:rsidR="00146288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495B2F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146288" w:rsidRPr="004E2D26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E2D26">
        <w:rPr>
          <w:rFonts w:eastAsia="仿宋_GB2312" w:hint="eastAsia"/>
          <w:sz w:val="30"/>
          <w:szCs w:val="30"/>
        </w:rPr>
        <w:t>1.</w:t>
      </w:r>
      <w:r w:rsidRPr="004E2D26">
        <w:rPr>
          <w:rFonts w:eastAsia="仿宋_GB2312" w:hint="eastAsia"/>
          <w:sz w:val="30"/>
          <w:szCs w:val="30"/>
        </w:rPr>
        <w:t>本部门</w:t>
      </w:r>
      <w:r w:rsidR="000124B4" w:rsidRPr="004E2D26">
        <w:rPr>
          <w:rFonts w:eastAsia="仿宋_GB2312" w:hint="eastAsia"/>
          <w:sz w:val="30"/>
          <w:szCs w:val="30"/>
        </w:rPr>
        <w:t>2019</w:t>
      </w:r>
      <w:r w:rsidR="000124B4" w:rsidRPr="004E2D26">
        <w:rPr>
          <w:rFonts w:eastAsia="仿宋_GB2312" w:hint="eastAsia"/>
          <w:sz w:val="30"/>
          <w:szCs w:val="30"/>
        </w:rPr>
        <w:t>年财政拨款政府性基金预算支出预算表</w:t>
      </w:r>
      <w:r w:rsidR="00177C55" w:rsidRPr="004E2D26">
        <w:rPr>
          <w:rFonts w:eastAsia="仿宋_GB2312" w:hint="eastAsia"/>
          <w:sz w:val="30"/>
          <w:szCs w:val="30"/>
        </w:rPr>
        <w:t>为空表。</w:t>
      </w:r>
    </w:p>
    <w:p w:rsidR="00146288" w:rsidRPr="004E2D26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E2D26">
        <w:rPr>
          <w:rFonts w:eastAsia="仿宋_GB2312" w:hint="eastAsia"/>
          <w:sz w:val="30"/>
          <w:szCs w:val="30"/>
        </w:rPr>
        <w:t>2.</w:t>
      </w:r>
      <w:r w:rsidRPr="004E2D26">
        <w:rPr>
          <w:rFonts w:eastAsia="仿宋_GB2312" w:hint="eastAsia"/>
          <w:sz w:val="30"/>
          <w:szCs w:val="30"/>
        </w:rPr>
        <w:t>本部门</w:t>
      </w:r>
      <w:r w:rsidR="000124B4" w:rsidRPr="004E2D26">
        <w:rPr>
          <w:rFonts w:eastAsia="仿宋_GB2312" w:hint="eastAsia"/>
          <w:sz w:val="30"/>
          <w:szCs w:val="30"/>
        </w:rPr>
        <w:t>2019</w:t>
      </w:r>
      <w:r w:rsidR="000124B4" w:rsidRPr="004E2D26">
        <w:rPr>
          <w:rFonts w:eastAsia="仿宋_GB2312" w:hint="eastAsia"/>
          <w:sz w:val="30"/>
          <w:szCs w:val="30"/>
        </w:rPr>
        <w:t>年财政拨款项目支出预算表</w:t>
      </w:r>
      <w:r w:rsidRPr="004E2D26">
        <w:rPr>
          <w:rFonts w:eastAsia="仿宋_GB2312" w:hint="eastAsia"/>
          <w:sz w:val="30"/>
          <w:szCs w:val="30"/>
        </w:rPr>
        <w:t>为空表</w:t>
      </w:r>
      <w:r w:rsidR="00177C55" w:rsidRPr="004E2D26">
        <w:rPr>
          <w:rFonts w:eastAsia="仿宋_GB2312" w:hint="eastAsia"/>
          <w:sz w:val="30"/>
          <w:szCs w:val="30"/>
        </w:rPr>
        <w:t>。</w:t>
      </w:r>
    </w:p>
    <w:p w:rsidR="00146288" w:rsidRPr="004E2D26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E2D26">
        <w:rPr>
          <w:rFonts w:eastAsia="仿宋_GB2312" w:hint="eastAsia"/>
          <w:sz w:val="30"/>
          <w:szCs w:val="30"/>
        </w:rPr>
        <w:t>3.</w:t>
      </w:r>
      <w:r w:rsidRPr="004E2D26">
        <w:rPr>
          <w:rFonts w:eastAsia="仿宋_GB2312" w:hint="eastAsia"/>
          <w:sz w:val="30"/>
          <w:szCs w:val="30"/>
        </w:rPr>
        <w:t>本部门</w:t>
      </w:r>
      <w:r w:rsidR="000124B4" w:rsidRPr="004E2D26">
        <w:rPr>
          <w:rFonts w:eastAsia="仿宋_GB2312" w:hint="eastAsia"/>
          <w:sz w:val="30"/>
          <w:szCs w:val="30"/>
        </w:rPr>
        <w:t>2019</w:t>
      </w:r>
      <w:r w:rsidR="000124B4" w:rsidRPr="004E2D26">
        <w:rPr>
          <w:rFonts w:eastAsia="仿宋_GB2312" w:hint="eastAsia"/>
          <w:sz w:val="30"/>
          <w:szCs w:val="30"/>
        </w:rPr>
        <w:t>年财政拨款</w:t>
      </w:r>
      <w:r w:rsidR="004E2D26" w:rsidRPr="004E2D26">
        <w:rPr>
          <w:rFonts w:eastAsia="仿宋_GB2312" w:hint="eastAsia"/>
          <w:sz w:val="30"/>
          <w:szCs w:val="30"/>
        </w:rPr>
        <w:t>政府采购</w:t>
      </w:r>
      <w:r w:rsidR="000124B4" w:rsidRPr="004E2D26">
        <w:rPr>
          <w:rFonts w:eastAsia="仿宋_GB2312" w:hint="eastAsia"/>
          <w:sz w:val="30"/>
          <w:szCs w:val="30"/>
        </w:rPr>
        <w:t>预算表</w:t>
      </w:r>
      <w:r w:rsidR="004E2D26" w:rsidRPr="004E2D26">
        <w:rPr>
          <w:rFonts w:eastAsia="仿宋_GB2312" w:hint="eastAsia"/>
          <w:sz w:val="30"/>
          <w:szCs w:val="30"/>
        </w:rPr>
        <w:t>为空表。</w:t>
      </w:r>
    </w:p>
    <w:sectPr w:rsidR="00146288" w:rsidRPr="004E2D26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EE" w:rsidRDefault="00C564EE" w:rsidP="00EC498D">
      <w:r>
        <w:separator/>
      </w:r>
    </w:p>
  </w:endnote>
  <w:endnote w:type="continuationSeparator" w:id="0">
    <w:p w:rsidR="00C564EE" w:rsidRDefault="00C564EE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495B2F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C564EE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C564EE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EE" w:rsidRDefault="00C564EE" w:rsidP="00EC498D">
      <w:r>
        <w:separator/>
      </w:r>
    </w:p>
  </w:footnote>
  <w:footnote w:type="continuationSeparator" w:id="0">
    <w:p w:rsidR="00C564EE" w:rsidRDefault="00C564EE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C564EE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4139"/>
    <w:rsid w:val="00090EBD"/>
    <w:rsid w:val="000C1414"/>
    <w:rsid w:val="0012226B"/>
    <w:rsid w:val="00146288"/>
    <w:rsid w:val="0016768A"/>
    <w:rsid w:val="00177894"/>
    <w:rsid w:val="00177C55"/>
    <w:rsid w:val="001C6249"/>
    <w:rsid w:val="001E4658"/>
    <w:rsid w:val="002115C1"/>
    <w:rsid w:val="00280F94"/>
    <w:rsid w:val="002F2F18"/>
    <w:rsid w:val="00383807"/>
    <w:rsid w:val="004425DC"/>
    <w:rsid w:val="00495B2F"/>
    <w:rsid w:val="004E2D26"/>
    <w:rsid w:val="00572D96"/>
    <w:rsid w:val="005C395E"/>
    <w:rsid w:val="006D47A9"/>
    <w:rsid w:val="00715238"/>
    <w:rsid w:val="007222EE"/>
    <w:rsid w:val="007754AB"/>
    <w:rsid w:val="00782119"/>
    <w:rsid w:val="0083495A"/>
    <w:rsid w:val="00865F07"/>
    <w:rsid w:val="00882B07"/>
    <w:rsid w:val="00AA5A5F"/>
    <w:rsid w:val="00BD7440"/>
    <w:rsid w:val="00C260C4"/>
    <w:rsid w:val="00C564EE"/>
    <w:rsid w:val="00D313D3"/>
    <w:rsid w:val="00D85076"/>
    <w:rsid w:val="00DE7CED"/>
    <w:rsid w:val="00E12094"/>
    <w:rsid w:val="00EC498D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  <w:style w:type="paragraph" w:styleId="a6">
    <w:name w:val="Normal (Web)"/>
    <w:basedOn w:val="a"/>
    <w:uiPriority w:val="99"/>
    <w:semiHidden/>
    <w:unhideWhenUsed/>
    <w:rsid w:val="00090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754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4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425</Words>
  <Characters>2425</Characters>
  <Application>Microsoft Office Word</Application>
  <DocSecurity>0</DocSecurity>
  <Lines>20</Lines>
  <Paragraphs>5</Paragraphs>
  <ScaleCrop>false</ScaleCrop>
  <Company>微软中国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lenovo</cp:lastModifiedBy>
  <cp:revision>3</cp:revision>
  <cp:lastPrinted>2019-02-13T01:35:00Z</cp:lastPrinted>
  <dcterms:created xsi:type="dcterms:W3CDTF">2019-02-13T01:35:00Z</dcterms:created>
  <dcterms:modified xsi:type="dcterms:W3CDTF">2019-02-13T01:46:00Z</dcterms:modified>
</cp:coreProperties>
</file>