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95" w:type="dxa"/>
        <w:tblInd w:w="93" w:type="dxa"/>
        <w:tblLayout w:type="fixed"/>
        <w:tblLook w:val="0000"/>
      </w:tblPr>
      <w:tblGrid>
        <w:gridCol w:w="543"/>
        <w:gridCol w:w="1052"/>
        <w:gridCol w:w="396"/>
        <w:gridCol w:w="155"/>
        <w:gridCol w:w="454"/>
        <w:gridCol w:w="4645"/>
        <w:gridCol w:w="992"/>
        <w:gridCol w:w="122"/>
        <w:gridCol w:w="36"/>
      </w:tblGrid>
      <w:tr w:rsidR="004C0EC0" w:rsidTr="00BF6BAD">
        <w:trPr>
          <w:gridAfter w:val="2"/>
          <w:wAfter w:w="158" w:type="dxa"/>
          <w:trHeight w:val="1170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BF6BA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职责目录</w:t>
            </w:r>
          </w:p>
        </w:tc>
      </w:tr>
      <w:tr w:rsidR="004C0EC0" w:rsidTr="00BF6BAD">
        <w:trPr>
          <w:gridAfter w:val="2"/>
          <w:wAfter w:w="158" w:type="dxa"/>
          <w:trHeight w:val="728"/>
        </w:trPr>
        <w:tc>
          <w:tcPr>
            <w:tcW w:w="8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 w:rsidRPr="00B42B7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（天津市滨海新区塘沽废弃物管理中心）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职责目录</w:t>
            </w:r>
          </w:p>
        </w:tc>
      </w:tr>
      <w:tr w:rsidR="004C0EC0" w:rsidTr="00BF6BAD">
        <w:trPr>
          <w:gridAfter w:val="2"/>
          <w:wAfter w:w="158" w:type="dxa"/>
          <w:trHeight w:val="55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主要</w:t>
            </w:r>
          </w:p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职责</w:t>
            </w:r>
          </w:p>
        </w:tc>
        <w:tc>
          <w:tcPr>
            <w:tcW w:w="664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职责事项</w:t>
            </w:r>
          </w:p>
        </w:tc>
      </w:tr>
      <w:tr w:rsidR="004C0EC0" w:rsidTr="00BF6BAD">
        <w:trPr>
          <w:gridAfter w:val="2"/>
          <w:wAfter w:w="158" w:type="dxa"/>
          <w:trHeight w:val="943"/>
        </w:trPr>
        <w:tc>
          <w:tcPr>
            <w:tcW w:w="5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页码</w:t>
            </w:r>
          </w:p>
        </w:tc>
      </w:tr>
      <w:tr w:rsidR="004C0EC0" w:rsidTr="00BF6BAD">
        <w:trPr>
          <w:gridAfter w:val="2"/>
          <w:wAfter w:w="158" w:type="dxa"/>
          <w:trHeight w:val="818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生活</w:t>
            </w:r>
          </w:p>
          <w:p w:rsidR="004C0EC0" w:rsidRDefault="004C0EC0" w:rsidP="003F22F0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>垃圾</w:t>
            </w:r>
          </w:p>
          <w:p w:rsidR="004C0EC0" w:rsidRDefault="004C0EC0" w:rsidP="003F22F0">
            <w:pPr>
              <w:widowControl/>
              <w:jc w:val="center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  <w:r>
              <w:rPr>
                <w:rFonts w:ascii="方正楷体简体" w:eastAsia="方正楷体简体" w:hAnsi="宋体" w:cs="宋体" w:hint="eastAsia"/>
                <w:kern w:val="0"/>
                <w:sz w:val="30"/>
                <w:szCs w:val="30"/>
              </w:rPr>
              <w:t xml:space="preserve">清运　</w:t>
            </w: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1.1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0" w:rsidRPr="00B42B74" w:rsidRDefault="004C0EC0" w:rsidP="00B42B7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B42B74">
              <w:rPr>
                <w:rFonts w:ascii="仿宋" w:eastAsia="仿宋" w:hAnsi="仿宋" w:cs="宋体" w:hint="eastAsia"/>
                <w:kern w:val="0"/>
                <w:szCs w:val="21"/>
              </w:rPr>
              <w:t>辖区居民生活垃圾清运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；辖区企事业单位及农贸市场、物业小区垃圾的代运；辖区主干道路两侧单位、个体工商户及繁华区商店、宾馆饭店、娱乐场所袋装垃圾的密闭收运工作</w:t>
            </w:r>
            <w:r w:rsidRPr="00B42B7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BF6BAD" w:rsidRDefault="004C0EC0" w:rsidP="00BF6BA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F6BAD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</w:p>
        </w:tc>
      </w:tr>
      <w:tr w:rsidR="004C0EC0" w:rsidTr="00BF6BAD">
        <w:trPr>
          <w:gridAfter w:val="2"/>
          <w:wAfter w:w="158" w:type="dxa"/>
          <w:trHeight w:val="818"/>
        </w:trPr>
        <w:tc>
          <w:tcPr>
            <w:tcW w:w="5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1.2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0" w:rsidRPr="00B42B74" w:rsidRDefault="004C0EC0" w:rsidP="00B42B74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辖区生活垃圾的检查和管理工作；辖区生活垃圾袋装化的推动、检查和管理工作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BF6BAD" w:rsidRDefault="004C0EC0" w:rsidP="00BF6BA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F6BAD"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4C0EC0" w:rsidTr="00BF6BAD">
        <w:trPr>
          <w:gridAfter w:val="2"/>
          <w:wAfter w:w="158" w:type="dxa"/>
          <w:trHeight w:val="818"/>
        </w:trPr>
        <w:tc>
          <w:tcPr>
            <w:tcW w:w="5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0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kern w:val="0"/>
                <w:sz w:val="30"/>
                <w:szCs w:val="30"/>
              </w:rPr>
              <w:t>1.3</w:t>
            </w:r>
          </w:p>
        </w:tc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EC0" w:rsidRPr="00B42B74" w:rsidRDefault="004C0EC0" w:rsidP="00B42B74">
            <w:pPr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主、次道路两侧及繁华地区生活垃圾处理费的收缴工作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BF6BAD" w:rsidRDefault="004C0EC0" w:rsidP="00BF6BAD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F6BAD">
              <w:rPr>
                <w:rFonts w:ascii="仿宋" w:eastAsia="仿宋" w:hAnsi="仿宋" w:cs="宋体"/>
                <w:kern w:val="0"/>
                <w:sz w:val="32"/>
                <w:szCs w:val="32"/>
              </w:rPr>
              <w:t>3</w:t>
            </w:r>
          </w:p>
        </w:tc>
      </w:tr>
      <w:tr w:rsidR="004C0EC0" w:rsidTr="00BF6BAD">
        <w:trPr>
          <w:trHeight w:val="312"/>
        </w:trPr>
        <w:tc>
          <w:tcPr>
            <w:tcW w:w="21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</w:pPr>
          </w:p>
          <w:p w:rsidR="00530BDD" w:rsidRDefault="00530BDD" w:rsidP="003F22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</w:p>
          <w:p w:rsidR="004C0EC0" w:rsidRDefault="004C0EC0" w:rsidP="003F22F0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lastRenderedPageBreak/>
              <w:t>附件</w:t>
            </w:r>
            <w:r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  <w:t xml:space="preserve"> 3</w:t>
            </w:r>
          </w:p>
        </w:tc>
        <w:tc>
          <w:tcPr>
            <w:tcW w:w="62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3F22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C0EC0" w:rsidTr="00BF6BAD">
        <w:trPr>
          <w:trHeight w:val="971"/>
        </w:trPr>
        <w:tc>
          <w:tcPr>
            <w:tcW w:w="83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lastRenderedPageBreak/>
              <w:t>职责事项信息表</w:t>
            </w:r>
          </w:p>
        </w:tc>
      </w:tr>
      <w:tr w:rsidR="004C0EC0" w:rsidTr="00BF6BAD">
        <w:trPr>
          <w:trHeight w:val="971"/>
        </w:trPr>
        <w:tc>
          <w:tcPr>
            <w:tcW w:w="83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D84CF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C922E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</w:t>
            </w:r>
            <w:r w:rsidRPr="00D84CF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生活垃圾收集清运</w:t>
            </w:r>
            <w:r w:rsidRPr="00C922E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4C0EC0" w:rsidTr="00BF6BAD">
        <w:trPr>
          <w:gridAfter w:val="1"/>
          <w:wAfter w:w="36" w:type="dxa"/>
          <w:trHeight w:val="834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C922EF" w:rsidRDefault="004C0EC0" w:rsidP="00951BF7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22E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C922EF">
              <w:rPr>
                <w:rFonts w:ascii="仿宋" w:eastAsia="仿宋" w:hAnsi="仿宋" w:cs="宋体"/>
                <w:kern w:val="0"/>
                <w:sz w:val="32"/>
                <w:szCs w:val="32"/>
              </w:rPr>
              <w:t>1.1</w:t>
            </w:r>
          </w:p>
        </w:tc>
      </w:tr>
      <w:tr w:rsidR="004C0EC0" w:rsidTr="00BF6BAD">
        <w:trPr>
          <w:gridAfter w:val="1"/>
          <w:wAfter w:w="36" w:type="dxa"/>
          <w:trHeight w:val="834"/>
        </w:trPr>
        <w:tc>
          <w:tcPr>
            <w:tcW w:w="19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D84CF5" w:rsidRDefault="004C0EC0" w:rsidP="00D84CF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D84CF5">
              <w:rPr>
                <w:rFonts w:ascii="仿宋" w:eastAsia="仿宋" w:hAnsi="仿宋" w:cs="宋体" w:hint="eastAsia"/>
                <w:kern w:val="0"/>
                <w:sz w:val="24"/>
              </w:rPr>
              <w:t>生活垃圾收集清运</w:t>
            </w:r>
          </w:p>
        </w:tc>
      </w:tr>
      <w:tr w:rsidR="004C0EC0" w:rsidTr="00BF6BAD">
        <w:trPr>
          <w:gridAfter w:val="1"/>
          <w:wAfter w:w="36" w:type="dxa"/>
          <w:trHeight w:val="1148"/>
        </w:trPr>
        <w:tc>
          <w:tcPr>
            <w:tcW w:w="19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EC0" w:rsidRPr="00454198" w:rsidRDefault="004C0EC0" w:rsidP="00C922EF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《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天津市市容和环境卫生管理条例</w:t>
            </w:r>
            <w:r w:rsidRPr="00454198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》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第五章第</w:t>
            </w:r>
            <w:r w:rsidRPr="00454198">
              <w:rPr>
                <w:rFonts w:ascii="仿宋" w:eastAsia="仿宋" w:hAnsi="仿宋" w:cs="宋体"/>
                <w:kern w:val="0"/>
                <w:sz w:val="24"/>
              </w:rPr>
              <w:t>41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条、</w:t>
            </w:r>
            <w:r w:rsidRPr="00454198">
              <w:rPr>
                <w:rFonts w:ascii="仿宋" w:eastAsia="仿宋" w:hAnsi="仿宋" w:cs="宋体"/>
                <w:kern w:val="0"/>
                <w:sz w:val="24"/>
              </w:rPr>
              <w:t>42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条、</w:t>
            </w:r>
            <w:r w:rsidRPr="00454198">
              <w:rPr>
                <w:rFonts w:ascii="仿宋" w:eastAsia="仿宋" w:hAnsi="仿宋" w:cs="宋体"/>
                <w:kern w:val="0"/>
                <w:sz w:val="24"/>
              </w:rPr>
              <w:t>43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；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中心法人证业务范围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；《关于核定区环境保护和市容管理局所属事业单位机构编制的通知》（津滨编字［</w:t>
            </w:r>
            <w:r>
              <w:rPr>
                <w:rFonts w:ascii="仿宋" w:eastAsia="仿宋" w:hAnsi="仿宋" w:cs="宋体"/>
                <w:kern w:val="0"/>
                <w:sz w:val="24"/>
              </w:rPr>
              <w:t>2014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］</w:t>
            </w:r>
            <w:r>
              <w:rPr>
                <w:rFonts w:ascii="仿宋" w:eastAsia="仿宋" w:hAnsi="仿宋" w:cs="宋体"/>
                <w:kern w:val="0"/>
                <w:sz w:val="24"/>
              </w:rPr>
              <w:t>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号）</w:t>
            </w:r>
          </w:p>
        </w:tc>
      </w:tr>
      <w:tr w:rsidR="004C0EC0" w:rsidTr="00BF6BAD">
        <w:trPr>
          <w:gridAfter w:val="1"/>
          <w:wAfter w:w="36" w:type="dxa"/>
          <w:trHeight w:val="1310"/>
        </w:trPr>
        <w:tc>
          <w:tcPr>
            <w:tcW w:w="19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BD0B4E" w:rsidRDefault="004C0EC0" w:rsidP="00BD0B4E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D0B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天津市滨海新区塘沽废弃物管理中心</w:t>
            </w:r>
          </w:p>
        </w:tc>
      </w:tr>
      <w:tr w:rsidR="004C0EC0" w:rsidTr="00BF6BAD">
        <w:trPr>
          <w:gridAfter w:val="1"/>
          <w:wAfter w:w="36" w:type="dxa"/>
          <w:trHeight w:val="981"/>
        </w:trPr>
        <w:tc>
          <w:tcPr>
            <w:tcW w:w="19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454198" w:rsidRDefault="004C0EC0" w:rsidP="00454198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垃圾收运办公室</w:t>
            </w:r>
          </w:p>
        </w:tc>
      </w:tr>
      <w:tr w:rsidR="004C0EC0" w:rsidTr="00BF6BAD">
        <w:trPr>
          <w:gridAfter w:val="1"/>
          <w:wAfter w:w="36" w:type="dxa"/>
          <w:trHeight w:val="939"/>
        </w:trPr>
        <w:tc>
          <w:tcPr>
            <w:tcW w:w="19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EC0" w:rsidRPr="00C922EF" w:rsidRDefault="004C0EC0" w:rsidP="0088002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根据《天津市市容和环境卫生管理条例》与辖区内的生活垃圾清运单位签订清运协议，规范辖区居民及协议清运单位的垃圾定时、定点位投放倾倒，并按照生活垃圾实际产生情况，合理调剂清运车辆，于凌晨</w:t>
            </w:r>
            <w:r>
              <w:rPr>
                <w:rFonts w:ascii="仿宋" w:eastAsia="仿宋" w:hAnsi="仿宋" w:cs="宋体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点至</w:t>
            </w:r>
            <w:r>
              <w:rPr>
                <w:rFonts w:ascii="仿宋" w:eastAsia="仿宋" w:hAnsi="仿宋" w:cs="宋体"/>
                <w:kern w:val="0"/>
                <w:szCs w:val="21"/>
              </w:rPr>
              <w:t>23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点对辖区生活垃圾全天候进行不间断收集、清运，做到日产日清</w:t>
            </w:r>
          </w:p>
        </w:tc>
      </w:tr>
      <w:tr w:rsidR="004C0EC0" w:rsidTr="00BF6BAD">
        <w:trPr>
          <w:gridAfter w:val="1"/>
          <w:wAfter w:w="36" w:type="dxa"/>
          <w:trHeight w:val="1010"/>
        </w:trPr>
        <w:tc>
          <w:tcPr>
            <w:tcW w:w="19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951BF7" w:rsidRDefault="004C0EC0" w:rsidP="00BF6BAD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951BF7">
              <w:rPr>
                <w:rFonts w:ascii="仿宋" w:eastAsia="仿宋" w:hAnsi="仿宋" w:cs="宋体" w:hint="eastAsia"/>
                <w:kern w:val="0"/>
                <w:sz w:val="24"/>
              </w:rPr>
              <w:t>生活垃圾清运协议</w:t>
            </w:r>
          </w:p>
        </w:tc>
      </w:tr>
      <w:tr w:rsidR="004C0EC0" w:rsidTr="00BF6BAD">
        <w:trPr>
          <w:gridAfter w:val="1"/>
          <w:wAfter w:w="36" w:type="dxa"/>
          <w:trHeight w:val="1306"/>
        </w:trPr>
        <w:tc>
          <w:tcPr>
            <w:tcW w:w="19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EC0" w:rsidRPr="00C922EF" w:rsidRDefault="004C0EC0" w:rsidP="00D00FE4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按照生活垃圾清运协议，坚持定岗、定责的原则，按时进行垃圾收集、密闭清运，杜绝满冒、落地，确保市容环境的干净整洁</w:t>
            </w:r>
          </w:p>
        </w:tc>
      </w:tr>
      <w:tr w:rsidR="004C0EC0" w:rsidTr="00BF6BAD">
        <w:trPr>
          <w:gridAfter w:val="1"/>
          <w:wAfter w:w="36" w:type="dxa"/>
          <w:trHeight w:val="1186"/>
        </w:trPr>
        <w:tc>
          <w:tcPr>
            <w:tcW w:w="19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EC0" w:rsidRDefault="004C0EC0" w:rsidP="003F22F0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3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Pr="00BD0B4E" w:rsidRDefault="004C0EC0" w:rsidP="003F22F0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D0B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BD0B4E">
              <w:rPr>
                <w:rFonts w:ascii="仿宋" w:eastAsia="仿宋" w:hAnsi="仿宋" w:cs="宋体"/>
                <w:kern w:val="0"/>
                <w:sz w:val="32"/>
                <w:szCs w:val="32"/>
              </w:rPr>
              <w:t>66350585</w:t>
            </w:r>
          </w:p>
        </w:tc>
      </w:tr>
    </w:tbl>
    <w:p w:rsidR="004C0EC0" w:rsidRDefault="004C0EC0" w:rsidP="00951BF7">
      <w:pPr>
        <w:tabs>
          <w:tab w:val="left" w:pos="3437"/>
        </w:tabs>
      </w:pPr>
      <w:r>
        <w:tab/>
      </w:r>
    </w:p>
    <w:p w:rsidR="004C0EC0" w:rsidRDefault="004C0EC0" w:rsidP="00951BF7">
      <w:pPr>
        <w:tabs>
          <w:tab w:val="left" w:pos="3437"/>
        </w:tabs>
      </w:pPr>
    </w:p>
    <w:tbl>
      <w:tblPr>
        <w:tblW w:w="8449" w:type="dxa"/>
        <w:tblInd w:w="93" w:type="dxa"/>
        <w:tblLayout w:type="fixed"/>
        <w:tblLook w:val="0000"/>
      </w:tblPr>
      <w:tblGrid>
        <w:gridCol w:w="2003"/>
        <w:gridCol w:w="156"/>
        <w:gridCol w:w="6252"/>
        <w:gridCol w:w="38"/>
      </w:tblGrid>
      <w:tr w:rsidR="004C0EC0" w:rsidTr="009322B1">
        <w:trPr>
          <w:trHeight w:val="334"/>
        </w:trPr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347052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lastRenderedPageBreak/>
              <w:t>附件</w:t>
            </w:r>
            <w:r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  <w:t xml:space="preserve"> 3</w:t>
            </w:r>
          </w:p>
        </w:tc>
        <w:tc>
          <w:tcPr>
            <w:tcW w:w="6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34705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C0EC0" w:rsidTr="009322B1">
        <w:trPr>
          <w:trHeight w:val="1039"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职责事项信息表</w:t>
            </w:r>
          </w:p>
        </w:tc>
      </w:tr>
      <w:tr w:rsidR="004C0EC0" w:rsidTr="009322B1">
        <w:trPr>
          <w:trHeight w:val="1039"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D84CF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C922E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生活垃圾</w:t>
            </w:r>
            <w:r w:rsidRPr="00D84CF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检查和管理</w:t>
            </w:r>
            <w:r w:rsidRPr="00C922E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4C0EC0" w:rsidRPr="00C922EF" w:rsidTr="009322B1">
        <w:trPr>
          <w:gridAfter w:val="1"/>
          <w:wAfter w:w="38" w:type="dxa"/>
          <w:trHeight w:val="893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C922EF" w:rsidRDefault="004C0EC0" w:rsidP="00951BF7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22E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C922EF">
              <w:rPr>
                <w:rFonts w:ascii="仿宋" w:eastAsia="仿宋" w:hAnsi="仿宋" w:cs="宋体"/>
                <w:kern w:val="0"/>
                <w:sz w:val="32"/>
                <w:szCs w:val="32"/>
              </w:rPr>
              <w:t>1.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2</w:t>
            </w:r>
          </w:p>
        </w:tc>
      </w:tr>
      <w:tr w:rsidR="004C0EC0" w:rsidRPr="00BD0B4E" w:rsidTr="009322B1">
        <w:trPr>
          <w:gridAfter w:val="1"/>
          <w:wAfter w:w="38" w:type="dxa"/>
          <w:trHeight w:val="893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D84CF5" w:rsidRDefault="004C0EC0" w:rsidP="00D84CF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生活垃圾</w:t>
            </w:r>
            <w:r w:rsidRPr="00D84CF5">
              <w:rPr>
                <w:rFonts w:ascii="仿宋" w:eastAsia="仿宋" w:hAnsi="仿宋" w:cs="宋体" w:hint="eastAsia"/>
                <w:kern w:val="0"/>
                <w:sz w:val="24"/>
              </w:rPr>
              <w:t>检查和管理</w:t>
            </w:r>
          </w:p>
        </w:tc>
      </w:tr>
      <w:tr w:rsidR="004C0EC0" w:rsidRPr="00BD0B4E" w:rsidTr="009322B1">
        <w:trPr>
          <w:gridAfter w:val="1"/>
          <w:wAfter w:w="38" w:type="dxa"/>
          <w:trHeight w:val="1229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EC0" w:rsidRPr="00454198" w:rsidRDefault="004C0EC0" w:rsidP="00347052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《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天津市市容和环境卫生管理条例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》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第五章第</w:t>
            </w:r>
            <w:r w:rsidRPr="00454198">
              <w:rPr>
                <w:rFonts w:ascii="仿宋" w:eastAsia="仿宋" w:hAnsi="仿宋" w:cs="宋体"/>
                <w:kern w:val="0"/>
                <w:sz w:val="24"/>
              </w:rPr>
              <w:t>41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条、</w:t>
            </w:r>
            <w:r w:rsidRPr="00454198">
              <w:rPr>
                <w:rFonts w:ascii="仿宋" w:eastAsia="仿宋" w:hAnsi="仿宋" w:cs="宋体"/>
                <w:kern w:val="0"/>
                <w:sz w:val="24"/>
              </w:rPr>
              <w:t>42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条、</w:t>
            </w:r>
            <w:r w:rsidRPr="00454198">
              <w:rPr>
                <w:rFonts w:ascii="仿宋" w:eastAsia="仿宋" w:hAnsi="仿宋" w:cs="宋体"/>
                <w:kern w:val="0"/>
                <w:sz w:val="24"/>
              </w:rPr>
              <w:t>43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条；</w:t>
            </w:r>
            <w:r w:rsidRPr="00454198">
              <w:rPr>
                <w:rFonts w:ascii="仿宋" w:eastAsia="仿宋" w:hAnsi="仿宋" w:cs="宋体" w:hint="eastAsia"/>
                <w:kern w:val="0"/>
                <w:sz w:val="24"/>
              </w:rPr>
              <w:t>中心法人证业务范围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；《关于核定区环境保护和市容管理局所属事业单位机构编制的通知》（津滨编字［</w:t>
            </w:r>
            <w:r>
              <w:rPr>
                <w:rFonts w:ascii="仿宋" w:eastAsia="仿宋" w:hAnsi="仿宋" w:cs="宋体"/>
                <w:kern w:val="0"/>
                <w:sz w:val="24"/>
              </w:rPr>
              <w:t>2014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］</w:t>
            </w:r>
            <w:r>
              <w:rPr>
                <w:rFonts w:ascii="仿宋" w:eastAsia="仿宋" w:hAnsi="仿宋" w:cs="宋体"/>
                <w:kern w:val="0"/>
                <w:sz w:val="24"/>
              </w:rPr>
              <w:t>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号）</w:t>
            </w:r>
          </w:p>
        </w:tc>
      </w:tr>
      <w:tr w:rsidR="004C0EC0" w:rsidRPr="00BD0B4E" w:rsidTr="009322B1">
        <w:trPr>
          <w:gridAfter w:val="1"/>
          <w:wAfter w:w="38" w:type="dxa"/>
          <w:trHeight w:val="1401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BD0B4E" w:rsidRDefault="004C0EC0" w:rsidP="00347052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D0B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天津市滨海新区塘沽废弃物管理中心</w:t>
            </w:r>
          </w:p>
        </w:tc>
      </w:tr>
      <w:tr w:rsidR="004C0EC0" w:rsidRPr="00C922EF" w:rsidTr="009322B1">
        <w:trPr>
          <w:gridAfter w:val="1"/>
          <w:wAfter w:w="38" w:type="dxa"/>
          <w:trHeight w:val="1050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454198" w:rsidRDefault="004C0EC0" w:rsidP="00454198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社会垃圾管理办公室</w:t>
            </w:r>
          </w:p>
        </w:tc>
      </w:tr>
      <w:tr w:rsidR="004C0EC0" w:rsidRPr="00C922EF" w:rsidTr="009322B1">
        <w:trPr>
          <w:gridAfter w:val="1"/>
          <w:wAfter w:w="38" w:type="dxa"/>
          <w:trHeight w:val="1005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EC0" w:rsidRPr="00C922EF" w:rsidRDefault="004C0EC0" w:rsidP="009322B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根据《天津市市容和环境卫生管理条例》和中心法人证的业务范围，规范管理辖区居民及主、次道路两侧被清运单位的生活垃圾进行分类、定时、定点位投放倾倒</w:t>
            </w:r>
            <w:r w:rsidRPr="00C922EF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</w:p>
        </w:tc>
      </w:tr>
      <w:tr w:rsidR="004C0EC0" w:rsidRPr="00BD0B4E" w:rsidTr="00BF6BAD">
        <w:trPr>
          <w:gridAfter w:val="1"/>
          <w:wAfter w:w="38" w:type="dxa"/>
          <w:trHeight w:val="1080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951BF7" w:rsidRDefault="004C0EC0" w:rsidP="009322B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无</w:t>
            </w:r>
          </w:p>
        </w:tc>
      </w:tr>
      <w:tr w:rsidR="004C0EC0" w:rsidRPr="00C922EF" w:rsidTr="009322B1">
        <w:trPr>
          <w:gridAfter w:val="1"/>
          <w:wAfter w:w="38" w:type="dxa"/>
          <w:trHeight w:val="1398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EC0" w:rsidRPr="00C922EF" w:rsidRDefault="004C0EC0" w:rsidP="00D84CF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按照《天津市市容环境卫生管理条例》的有关规定，对辖区内生活垃圾的收集、存放、运输进行监督、检查管理，确保市容环境的干净整洁</w:t>
            </w:r>
          </w:p>
        </w:tc>
      </w:tr>
      <w:tr w:rsidR="004C0EC0" w:rsidRPr="00BD0B4E" w:rsidTr="009322B1">
        <w:trPr>
          <w:gridAfter w:val="1"/>
          <w:wAfter w:w="38" w:type="dxa"/>
          <w:trHeight w:val="1269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4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Pr="00BD0B4E" w:rsidRDefault="004C0EC0" w:rsidP="003470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D0B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BD0B4E">
              <w:rPr>
                <w:rFonts w:ascii="仿宋" w:eastAsia="仿宋" w:hAnsi="仿宋" w:cs="宋体"/>
                <w:kern w:val="0"/>
                <w:sz w:val="32"/>
                <w:szCs w:val="32"/>
              </w:rPr>
              <w:t>66350585</w:t>
            </w:r>
          </w:p>
        </w:tc>
      </w:tr>
    </w:tbl>
    <w:p w:rsidR="004C0EC0" w:rsidRDefault="004C0EC0" w:rsidP="00951BF7">
      <w:pPr>
        <w:tabs>
          <w:tab w:val="left" w:pos="3437"/>
        </w:tabs>
      </w:pPr>
    </w:p>
    <w:tbl>
      <w:tblPr>
        <w:tblW w:w="8205" w:type="dxa"/>
        <w:tblInd w:w="93" w:type="dxa"/>
        <w:tblLayout w:type="fixed"/>
        <w:tblLook w:val="0000"/>
      </w:tblPr>
      <w:tblGrid>
        <w:gridCol w:w="1946"/>
        <w:gridCol w:w="151"/>
        <w:gridCol w:w="6073"/>
        <w:gridCol w:w="35"/>
      </w:tblGrid>
      <w:tr w:rsidR="004C0EC0" w:rsidTr="00BF6BAD">
        <w:trPr>
          <w:trHeight w:val="409"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347052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lastRenderedPageBreak/>
              <w:t>附件</w:t>
            </w:r>
            <w:r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  <w:t xml:space="preserve"> 3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34705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C0EC0" w:rsidTr="00BF6BAD">
        <w:trPr>
          <w:trHeight w:val="1276"/>
        </w:trPr>
        <w:tc>
          <w:tcPr>
            <w:tcW w:w="8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职责事项信息表</w:t>
            </w:r>
          </w:p>
        </w:tc>
      </w:tr>
      <w:tr w:rsidR="004C0EC0" w:rsidTr="00BF6BAD">
        <w:trPr>
          <w:trHeight w:val="1276"/>
        </w:trPr>
        <w:tc>
          <w:tcPr>
            <w:tcW w:w="82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EC0" w:rsidRDefault="004C0EC0" w:rsidP="00D84CF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  <w:u w:val="single"/>
              </w:rPr>
            </w:pPr>
            <w:r w:rsidRPr="00C922E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</w:t>
            </w:r>
            <w:r w:rsidRPr="00D84CF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生活垃圾处理费的收缴</w:t>
            </w:r>
            <w:r w:rsidRPr="00C922E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）</w:t>
            </w:r>
            <w:r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信息表</w:t>
            </w:r>
          </w:p>
        </w:tc>
      </w:tr>
      <w:tr w:rsidR="004C0EC0" w:rsidRPr="00C922EF" w:rsidTr="00BF6BAD">
        <w:trPr>
          <w:gridAfter w:val="1"/>
          <w:wAfter w:w="35" w:type="dxa"/>
          <w:trHeight w:val="1098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C922EF" w:rsidRDefault="004C0EC0" w:rsidP="00951BF7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22E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C922EF">
              <w:rPr>
                <w:rFonts w:ascii="仿宋" w:eastAsia="仿宋" w:hAnsi="仿宋" w:cs="宋体"/>
                <w:kern w:val="0"/>
                <w:sz w:val="32"/>
                <w:szCs w:val="32"/>
              </w:rPr>
              <w:t>1.3</w:t>
            </w:r>
          </w:p>
        </w:tc>
      </w:tr>
      <w:tr w:rsidR="004C0EC0" w:rsidRPr="00BD0B4E" w:rsidTr="00BF6BAD">
        <w:trPr>
          <w:gridAfter w:val="1"/>
          <w:wAfter w:w="35" w:type="dxa"/>
          <w:trHeight w:val="1098"/>
        </w:trPr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6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B64727" w:rsidRDefault="004C0EC0" w:rsidP="00D84CF5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B64727">
              <w:rPr>
                <w:rFonts w:ascii="仿宋" w:eastAsia="仿宋" w:hAnsi="仿宋" w:cs="宋体" w:hint="eastAsia"/>
                <w:kern w:val="0"/>
                <w:sz w:val="24"/>
              </w:rPr>
              <w:t>生活垃圾处理费的收缴</w:t>
            </w:r>
          </w:p>
        </w:tc>
      </w:tr>
      <w:tr w:rsidR="004C0EC0" w:rsidRPr="00BD0B4E" w:rsidTr="00BF6BAD">
        <w:trPr>
          <w:gridAfter w:val="1"/>
          <w:wAfter w:w="35" w:type="dxa"/>
          <w:trHeight w:val="1055"/>
        </w:trPr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EC0" w:rsidRPr="009322B1" w:rsidRDefault="004C0EC0" w:rsidP="009322B1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 w:rsidRPr="009322B1">
              <w:rPr>
                <w:rFonts w:ascii="仿宋" w:eastAsia="仿宋" w:hAnsi="仿宋" w:cs="宋体" w:hint="eastAsia"/>
                <w:kern w:val="0"/>
                <w:szCs w:val="21"/>
              </w:rPr>
              <w:t>中心法人证业务范围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《关于核定区环境保护和市容管理局所属事业单位机构编制的通知》（</w:t>
            </w:r>
            <w:r w:rsidRPr="009322B1">
              <w:rPr>
                <w:rFonts w:ascii="仿宋" w:eastAsia="仿宋" w:hAnsi="仿宋" w:cs="宋体" w:hint="eastAsia"/>
                <w:kern w:val="0"/>
                <w:szCs w:val="21"/>
              </w:rPr>
              <w:t>津滨编字［</w:t>
            </w:r>
            <w:r w:rsidRPr="009322B1">
              <w:rPr>
                <w:rFonts w:ascii="仿宋" w:eastAsia="仿宋" w:hAnsi="仿宋" w:cs="宋体"/>
                <w:kern w:val="0"/>
                <w:szCs w:val="21"/>
              </w:rPr>
              <w:t>2014</w:t>
            </w:r>
            <w:r w:rsidRPr="009322B1">
              <w:rPr>
                <w:rFonts w:ascii="仿宋" w:eastAsia="仿宋" w:hAnsi="仿宋" w:cs="宋体" w:hint="eastAsia"/>
                <w:kern w:val="0"/>
                <w:szCs w:val="21"/>
              </w:rPr>
              <w:t>］</w:t>
            </w:r>
            <w:r w:rsidRPr="009322B1">
              <w:rPr>
                <w:rFonts w:ascii="仿宋" w:eastAsia="仿宋" w:hAnsi="仿宋" w:cs="宋体"/>
                <w:kern w:val="0"/>
                <w:szCs w:val="21"/>
              </w:rPr>
              <w:t>21</w:t>
            </w:r>
            <w:r w:rsidRPr="009322B1">
              <w:rPr>
                <w:rFonts w:ascii="仿宋" w:eastAsia="仿宋" w:hAnsi="仿宋" w:cs="宋体" w:hint="eastAsia"/>
                <w:kern w:val="0"/>
                <w:szCs w:val="21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</w:tr>
      <w:tr w:rsidR="004C0EC0" w:rsidRPr="00BD0B4E" w:rsidTr="00BF6BAD">
        <w:trPr>
          <w:gridAfter w:val="1"/>
          <w:wAfter w:w="35" w:type="dxa"/>
          <w:trHeight w:val="1208"/>
        </w:trPr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BD0B4E" w:rsidRDefault="004C0EC0" w:rsidP="00347052">
            <w:pPr>
              <w:widowControl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D0B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天津市滨海新区塘沽废弃物管理中心</w:t>
            </w:r>
          </w:p>
        </w:tc>
      </w:tr>
      <w:tr w:rsidR="004C0EC0" w:rsidRPr="00C922EF" w:rsidTr="00BF6BAD">
        <w:trPr>
          <w:gridAfter w:val="1"/>
          <w:wAfter w:w="35" w:type="dxa"/>
          <w:trHeight w:val="1035"/>
        </w:trPr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454198" w:rsidRDefault="004C0EC0" w:rsidP="00454198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收费办公室</w:t>
            </w:r>
          </w:p>
        </w:tc>
      </w:tr>
      <w:tr w:rsidR="004C0EC0" w:rsidRPr="00C922EF" w:rsidTr="00BF6BAD">
        <w:trPr>
          <w:gridAfter w:val="1"/>
          <w:wAfter w:w="35" w:type="dxa"/>
          <w:trHeight w:val="1235"/>
        </w:trPr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EC0" w:rsidRPr="00C922EF" w:rsidRDefault="004C0EC0" w:rsidP="00F25E7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根据中心的事业单位法人证书的业务范围，与辖区内企事业单位、农贸市场、物业小区及主、次道路两侧个体工商户和繁华区商店、宾馆饭店、娱乐场所等单位签订生活垃圾清运协议，收缴生活垃圾处理费</w:t>
            </w:r>
          </w:p>
        </w:tc>
      </w:tr>
      <w:tr w:rsidR="004C0EC0" w:rsidRPr="00BD0B4E" w:rsidTr="00BF6BAD">
        <w:trPr>
          <w:gridAfter w:val="1"/>
          <w:wAfter w:w="35" w:type="dxa"/>
          <w:trHeight w:val="936"/>
        </w:trPr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0EC0" w:rsidRPr="00951BF7" w:rsidRDefault="004C0EC0" w:rsidP="00BF6BAD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生活垃圾清运协议</w:t>
            </w:r>
          </w:p>
        </w:tc>
      </w:tr>
      <w:tr w:rsidR="004C0EC0" w:rsidRPr="00C922EF" w:rsidTr="00BF6BAD">
        <w:trPr>
          <w:gridAfter w:val="1"/>
          <w:wAfter w:w="35" w:type="dxa"/>
          <w:trHeight w:val="1136"/>
        </w:trPr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EC0" w:rsidRPr="00C922EF" w:rsidRDefault="004C0EC0" w:rsidP="00D84CF5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按照中心的事业单位法人证书的业务范围，对辖区内主、次道路两侧及繁华地区生活垃圾处理费进行收缴</w:t>
            </w:r>
          </w:p>
        </w:tc>
      </w:tr>
      <w:tr w:rsidR="004C0EC0" w:rsidRPr="00BD0B4E" w:rsidTr="00BF6BAD">
        <w:trPr>
          <w:gridAfter w:val="1"/>
          <w:wAfter w:w="35" w:type="dxa"/>
          <w:trHeight w:val="1082"/>
        </w:trPr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0EC0" w:rsidRDefault="004C0EC0" w:rsidP="0034705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2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0" w:rsidRPr="00BD0B4E" w:rsidRDefault="004C0EC0" w:rsidP="00347052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D0B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BD0B4E">
              <w:rPr>
                <w:rFonts w:ascii="仿宋" w:eastAsia="仿宋" w:hAnsi="仿宋" w:cs="宋体"/>
                <w:kern w:val="0"/>
                <w:sz w:val="32"/>
                <w:szCs w:val="32"/>
              </w:rPr>
              <w:t>66350585</w:t>
            </w:r>
          </w:p>
        </w:tc>
      </w:tr>
    </w:tbl>
    <w:p w:rsidR="004C0EC0" w:rsidRDefault="004C0EC0" w:rsidP="00951BF7">
      <w:pPr>
        <w:tabs>
          <w:tab w:val="left" w:pos="3437"/>
        </w:tabs>
      </w:pPr>
    </w:p>
    <w:sectPr w:rsidR="004C0EC0" w:rsidSect="005B72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B65" w:rsidRDefault="00F76B65" w:rsidP="00D00FE4">
      <w:r>
        <w:separator/>
      </w:r>
    </w:p>
  </w:endnote>
  <w:endnote w:type="continuationSeparator" w:id="0">
    <w:p w:rsidR="00F76B65" w:rsidRDefault="00F76B65" w:rsidP="00D00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楷体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C0" w:rsidRDefault="004C0E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C0" w:rsidRDefault="004C0EC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C0" w:rsidRDefault="004C0E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B65" w:rsidRDefault="00F76B65" w:rsidP="00D00FE4">
      <w:r>
        <w:separator/>
      </w:r>
    </w:p>
  </w:footnote>
  <w:footnote w:type="continuationSeparator" w:id="0">
    <w:p w:rsidR="00F76B65" w:rsidRDefault="00F76B65" w:rsidP="00D00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C0" w:rsidRDefault="004C0E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C0" w:rsidRDefault="004C0EC0" w:rsidP="00466E0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EC0" w:rsidRDefault="004C0E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34F"/>
    <w:rsid w:val="000616F9"/>
    <w:rsid w:val="00076A49"/>
    <w:rsid w:val="00083499"/>
    <w:rsid w:val="000927B0"/>
    <w:rsid w:val="0015361E"/>
    <w:rsid w:val="001B1752"/>
    <w:rsid w:val="001C2381"/>
    <w:rsid w:val="001C6F84"/>
    <w:rsid w:val="00252264"/>
    <w:rsid w:val="00297D3B"/>
    <w:rsid w:val="00347052"/>
    <w:rsid w:val="00350C6E"/>
    <w:rsid w:val="003F22F0"/>
    <w:rsid w:val="00444BFD"/>
    <w:rsid w:val="00454198"/>
    <w:rsid w:val="00466E07"/>
    <w:rsid w:val="0047632F"/>
    <w:rsid w:val="004C0EC0"/>
    <w:rsid w:val="00500E8A"/>
    <w:rsid w:val="00530BDD"/>
    <w:rsid w:val="0053302F"/>
    <w:rsid w:val="00567142"/>
    <w:rsid w:val="00577646"/>
    <w:rsid w:val="00585921"/>
    <w:rsid w:val="005B725B"/>
    <w:rsid w:val="00604A5B"/>
    <w:rsid w:val="006F004A"/>
    <w:rsid w:val="00877343"/>
    <w:rsid w:val="00880025"/>
    <w:rsid w:val="008C6287"/>
    <w:rsid w:val="009322B1"/>
    <w:rsid w:val="00951BF7"/>
    <w:rsid w:val="009918B0"/>
    <w:rsid w:val="00A00637"/>
    <w:rsid w:val="00A02A9E"/>
    <w:rsid w:val="00A41FA7"/>
    <w:rsid w:val="00A42836"/>
    <w:rsid w:val="00AF346F"/>
    <w:rsid w:val="00B42B74"/>
    <w:rsid w:val="00B64727"/>
    <w:rsid w:val="00B67885"/>
    <w:rsid w:val="00BD0B4E"/>
    <w:rsid w:val="00BF534F"/>
    <w:rsid w:val="00BF6BAD"/>
    <w:rsid w:val="00C4532D"/>
    <w:rsid w:val="00C779CD"/>
    <w:rsid w:val="00C922EF"/>
    <w:rsid w:val="00CB418F"/>
    <w:rsid w:val="00CF2455"/>
    <w:rsid w:val="00D00FE4"/>
    <w:rsid w:val="00D84CF5"/>
    <w:rsid w:val="00DC688B"/>
    <w:rsid w:val="00E0401C"/>
    <w:rsid w:val="00EB4D95"/>
    <w:rsid w:val="00F25E78"/>
    <w:rsid w:val="00F61DF7"/>
    <w:rsid w:val="00F76B65"/>
    <w:rsid w:val="00FA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0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00F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00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00F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xtzj</cp:lastModifiedBy>
  <cp:revision>15</cp:revision>
  <cp:lastPrinted>2017-12-13T05:26:00Z</cp:lastPrinted>
  <dcterms:created xsi:type="dcterms:W3CDTF">2017-12-12T06:28:00Z</dcterms:created>
  <dcterms:modified xsi:type="dcterms:W3CDTF">2018-02-06T06:20:00Z</dcterms:modified>
</cp:coreProperties>
</file>